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078"/>
        <w:gridCol w:w="222"/>
      </w:tblGrid>
      <w:tr w:rsidR="000A2B97" w:rsidTr="0076789F">
        <w:trPr>
          <w:trHeight w:val="364"/>
        </w:trPr>
        <w:tc>
          <w:tcPr>
            <w:tcW w:w="9358" w:type="dxa"/>
            <w:gridSpan w:val="2"/>
            <w:vAlign w:val="bottom"/>
          </w:tcPr>
          <w:p w:rsidR="0076789F" w:rsidRDefault="004010C6" w:rsidP="00401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</w:t>
            </w:r>
            <w:r w:rsidR="00767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РОЛЬНО-СЧЕТНАЯ ПАЛАТА КУРГАНСКОЙ  ОБЛАСТИ</w:t>
            </w:r>
          </w:p>
          <w:p w:rsidR="004010C6" w:rsidRPr="00EB0BCC" w:rsidRDefault="004010C6" w:rsidP="004010C6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СТАНДАРТ ВНЕШНЕГО ГОСУДАРСТВЕННОГО ФИНАНСОВОГО КОНТРОЛЯ</w:t>
            </w:r>
          </w:p>
          <w:p w:rsidR="004010C6" w:rsidRPr="00EB0BCC" w:rsidRDefault="004010C6" w:rsidP="004010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B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</w:t>
            </w:r>
          </w:p>
          <w:p w:rsidR="004010C6" w:rsidRPr="00EB0BCC" w:rsidRDefault="004010C6" w:rsidP="004010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B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0B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Аудит эффективности</w:t>
            </w:r>
            <w:r w:rsidRPr="00EB0BC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  <w:p w:rsidR="004010C6" w:rsidRPr="00EB0BCC" w:rsidRDefault="004010C6" w:rsidP="004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010C6" w:rsidRPr="00EB0BCC" w:rsidRDefault="004010C6" w:rsidP="0040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(принят решением коллегии Контрольно-счетной палаты Курганской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утвержден распоряжением председателя Контрольно-счетной палаты Курганской области от 26.04.2019г. № 36)</w:t>
            </w: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10C6" w:rsidRPr="00EB0BCC" w:rsidRDefault="004010C6" w:rsidP="0040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9F" w:rsidRDefault="0076789F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89F" w:rsidRDefault="0076789F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Default="004010C6" w:rsidP="00401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tabs>
                <w:tab w:val="left" w:pos="65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767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EB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Действует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26.04.</w:t>
            </w:r>
            <w:r w:rsidRPr="00EB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EB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4010C6" w:rsidRPr="00EB0BCC" w:rsidRDefault="004010C6" w:rsidP="004010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0C6" w:rsidRPr="00EB0BCC" w:rsidRDefault="004010C6" w:rsidP="004010C6">
            <w:pPr>
              <w:tabs>
                <w:tab w:val="left" w:pos="43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Курган</w:t>
            </w:r>
          </w:p>
          <w:p w:rsidR="004010C6" w:rsidRPr="00EB0BCC" w:rsidRDefault="004010C6" w:rsidP="004010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BC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B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10C6" w:rsidRDefault="004010C6" w:rsidP="004010C6"/>
          <w:p w:rsidR="004010C6" w:rsidRPr="00EB0BCC" w:rsidRDefault="004010C6" w:rsidP="004010C6">
            <w:bookmarkStart w:id="0" w:name="_GoBack"/>
            <w:bookmarkEnd w:id="0"/>
          </w:p>
          <w:p w:rsidR="000A2B97" w:rsidRDefault="000A2B97">
            <w:pPr>
              <w:ind w:right="248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0A2B97" w:rsidRDefault="000A2B97">
            <w:pPr>
              <w:rPr>
                <w:sz w:val="24"/>
                <w:szCs w:val="24"/>
              </w:rPr>
            </w:pPr>
          </w:p>
        </w:tc>
      </w:tr>
      <w:tr w:rsidR="000A2B97" w:rsidTr="00C82998">
        <w:trPr>
          <w:trHeight w:val="702"/>
        </w:trPr>
        <w:tc>
          <w:tcPr>
            <w:tcW w:w="7280" w:type="dxa"/>
            <w:vAlign w:val="bottom"/>
          </w:tcPr>
          <w:p w:rsidR="000A2B97" w:rsidRDefault="000A2B97">
            <w:pPr>
              <w:ind w:left="17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300" w:type="dxa"/>
            <w:gridSpan w:val="2"/>
            <w:vAlign w:val="bottom"/>
          </w:tcPr>
          <w:p w:rsidR="000A2B97" w:rsidRDefault="000A2B97">
            <w:pPr>
              <w:rPr>
                <w:sz w:val="24"/>
                <w:szCs w:val="24"/>
              </w:rPr>
            </w:pPr>
          </w:p>
        </w:tc>
      </w:tr>
      <w:tr w:rsidR="000A2B97" w:rsidRPr="00F1575C" w:rsidTr="00C82998">
        <w:trPr>
          <w:trHeight w:val="548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 xml:space="preserve">1.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A20612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A2B97"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B97" w:rsidRPr="00F1575C" w:rsidTr="00C82998">
        <w:trPr>
          <w:trHeight w:val="482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 xml:space="preserve">2.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организация аудита эффективности</w:t>
            </w:r>
            <w:r w:rsidRPr="00F1575C"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 xml:space="preserve"> ..................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A20612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</w:t>
            </w:r>
          </w:p>
        </w:tc>
      </w:tr>
      <w:tr w:rsidR="000A2B97" w:rsidRPr="00F1575C" w:rsidTr="00C82998">
        <w:trPr>
          <w:trHeight w:val="484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 xml:space="preserve">2.1.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аудита эффективности</w:t>
            </w: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.................................................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A20612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4</w:t>
            </w:r>
          </w:p>
        </w:tc>
      </w:tr>
      <w:tr w:rsidR="000A2B97" w:rsidRPr="00F1575C" w:rsidTr="00C82998">
        <w:trPr>
          <w:trHeight w:val="482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 xml:space="preserve">2.2.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аудита эффективности....</w:t>
            </w: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..........................................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A20612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6</w:t>
            </w:r>
          </w:p>
        </w:tc>
      </w:tr>
      <w:tr w:rsidR="000A2B97" w:rsidRPr="00F1575C" w:rsidTr="00C82998">
        <w:trPr>
          <w:trHeight w:val="442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ind w:right="2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2.2.1. Взаимодействие  между  участниками  аудита</w:t>
            </w:r>
            <w:r w:rsidR="006C3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эффективности. Служебные контакты……………………...</w:t>
            </w:r>
          </w:p>
        </w:tc>
        <w:tc>
          <w:tcPr>
            <w:tcW w:w="2300" w:type="dxa"/>
            <w:gridSpan w:val="2"/>
            <w:vAlign w:val="bottom"/>
          </w:tcPr>
          <w:p w:rsidR="00A20612" w:rsidRDefault="006C32E8" w:rsidP="00A20612">
            <w:pPr>
              <w:ind w:right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06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A2B97" w:rsidRPr="00F1575C" w:rsidRDefault="003A48FF" w:rsidP="00A20612">
            <w:pPr>
              <w:ind w:right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206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A2B97" w:rsidRPr="00F1575C" w:rsidTr="00C82998">
        <w:trPr>
          <w:trHeight w:val="364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97" w:rsidRPr="00F1575C" w:rsidTr="00C82998">
        <w:trPr>
          <w:trHeight w:val="460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 xml:space="preserve">2.2.2.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в аудите эффективности</w:t>
            </w:r>
            <w:r w:rsidRPr="00F1575C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 xml:space="preserve"> ...................................................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A20612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7</w:t>
            </w:r>
          </w:p>
        </w:tc>
      </w:tr>
      <w:tr w:rsidR="000A2B97" w:rsidRPr="00F1575C" w:rsidTr="00C82998">
        <w:trPr>
          <w:trHeight w:val="484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8"/>
                <w:sz w:val="28"/>
                <w:szCs w:val="28"/>
              </w:rPr>
              <w:t xml:space="preserve">2.2.3.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качеством в аудите эффективности</w:t>
            </w:r>
            <w:r w:rsidRPr="00F1575C">
              <w:rPr>
                <w:rFonts w:ascii="Times New Roman" w:eastAsia="Times New Roman" w:hAnsi="Times New Roman" w:cs="Times New Roman"/>
                <w:w w:val="78"/>
                <w:sz w:val="28"/>
                <w:szCs w:val="28"/>
              </w:rPr>
              <w:t>..................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1F4463" w:rsidP="001F4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7</w:t>
            </w:r>
          </w:p>
        </w:tc>
      </w:tr>
      <w:tr w:rsidR="000A2B97" w:rsidRPr="00F1575C" w:rsidTr="00C82998">
        <w:trPr>
          <w:trHeight w:val="482"/>
        </w:trPr>
        <w:tc>
          <w:tcPr>
            <w:tcW w:w="7280" w:type="dxa"/>
            <w:vAlign w:val="bottom"/>
          </w:tcPr>
          <w:p w:rsidR="000A2B97" w:rsidRPr="00F1575C" w:rsidRDefault="000A2B97" w:rsidP="00A206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C"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 xml:space="preserve">2.2.4. </w:t>
            </w:r>
            <w:r w:rsidRPr="00F1575C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Существенность и риски в аудите эффективности</w:t>
            </w:r>
            <w:r w:rsidRPr="00F1575C"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 xml:space="preserve"> .............</w:t>
            </w:r>
          </w:p>
        </w:tc>
        <w:tc>
          <w:tcPr>
            <w:tcW w:w="2300" w:type="dxa"/>
            <w:gridSpan w:val="2"/>
            <w:vAlign w:val="bottom"/>
          </w:tcPr>
          <w:p w:rsidR="000A2B97" w:rsidRPr="00F1575C" w:rsidRDefault="001F4463" w:rsidP="001F4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7</w:t>
            </w:r>
          </w:p>
        </w:tc>
      </w:tr>
    </w:tbl>
    <w:p w:rsidR="000A2B97" w:rsidRPr="00F1575C" w:rsidRDefault="000A2B97" w:rsidP="00A20612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2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75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эффективности  использования  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E0693" w:rsidRPr="00F1575C">
        <w:rPr>
          <w:rFonts w:ascii="Times New Roman" w:eastAsia="Times New Roman" w:hAnsi="Times New Roman" w:cs="Times New Roman"/>
          <w:sz w:val="28"/>
          <w:szCs w:val="28"/>
        </w:rPr>
        <w:t xml:space="preserve"> областного</w:t>
      </w:r>
    </w:p>
    <w:p w:rsidR="000A2B97" w:rsidRPr="00F1575C" w:rsidRDefault="000A2B97" w:rsidP="00A20612">
      <w:pPr>
        <w:spacing w:line="1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Default="00C82998" w:rsidP="00A20612">
      <w:pPr>
        <w:tabs>
          <w:tab w:val="left" w:leader="dot" w:pos="942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E0693" w:rsidRPr="00F1575C">
        <w:rPr>
          <w:rFonts w:ascii="Times New Roman" w:eastAsia="Times New Roman" w:hAnsi="Times New Roman" w:cs="Times New Roman"/>
          <w:sz w:val="28"/>
          <w:szCs w:val="28"/>
        </w:rPr>
        <w:t>юджета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ресурсов……………………………………..                             8</w:t>
      </w:r>
    </w:p>
    <w:p w:rsidR="001F4463" w:rsidRPr="00F1575C" w:rsidRDefault="001F4463" w:rsidP="00A20612">
      <w:pPr>
        <w:tabs>
          <w:tab w:val="left" w:leader="dot" w:pos="94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 Подготовительный этап аудита эффективности………….                             9</w:t>
      </w:r>
    </w:p>
    <w:p w:rsidR="000A2B97" w:rsidRPr="00F1575C" w:rsidRDefault="000A2B97" w:rsidP="00A20612">
      <w:pPr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5C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575C">
        <w:rPr>
          <w:rFonts w:ascii="Times New Roman" w:eastAsia="Times New Roman" w:hAnsi="Times New Roman" w:cs="Times New Roman"/>
          <w:sz w:val="28"/>
          <w:szCs w:val="28"/>
        </w:rPr>
        <w:t>редварительн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1575C">
        <w:rPr>
          <w:rFonts w:ascii="Times New Roman" w:eastAsia="Times New Roman" w:hAnsi="Times New Roman" w:cs="Times New Roman"/>
          <w:sz w:val="28"/>
          <w:szCs w:val="28"/>
        </w:rPr>
        <w:t xml:space="preserve"> изучени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575C">
        <w:rPr>
          <w:rFonts w:ascii="Times New Roman" w:eastAsia="Times New Roman" w:hAnsi="Times New Roman" w:cs="Times New Roman"/>
          <w:sz w:val="28"/>
          <w:szCs w:val="28"/>
        </w:rPr>
        <w:t xml:space="preserve"> предмета и объектов аудита</w:t>
      </w:r>
    </w:p>
    <w:p w:rsidR="000A2B97" w:rsidRPr="00F1575C" w:rsidRDefault="00C82998" w:rsidP="00A20612">
      <w:pPr>
        <w:tabs>
          <w:tab w:val="left" w:leader="dot" w:pos="94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A2B97" w:rsidRPr="00F1575C">
        <w:rPr>
          <w:rFonts w:ascii="Times New Roman" w:eastAsia="Times New Roman" w:hAnsi="Times New Roman" w:cs="Times New Roman"/>
          <w:sz w:val="28"/>
          <w:szCs w:val="28"/>
        </w:rPr>
        <w:t>ффе</w:t>
      </w:r>
      <w:r w:rsidR="00163AC9" w:rsidRPr="00F157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2B97" w:rsidRPr="00F1575C">
        <w:rPr>
          <w:rFonts w:ascii="Times New Roman" w:eastAsia="Times New Roman" w:hAnsi="Times New Roman" w:cs="Times New Roman"/>
          <w:sz w:val="28"/>
          <w:szCs w:val="28"/>
        </w:rPr>
        <w:t>тивности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                             9</w:t>
      </w:r>
    </w:p>
    <w:p w:rsidR="000A2B97" w:rsidRPr="00F1575C" w:rsidRDefault="000A2B97" w:rsidP="00A20612">
      <w:pPr>
        <w:tabs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5C">
        <w:rPr>
          <w:rFonts w:ascii="Times New Roman" w:eastAsia="Times New Roman" w:hAnsi="Times New Roman" w:cs="Times New Roman"/>
          <w:sz w:val="28"/>
          <w:szCs w:val="28"/>
        </w:rPr>
        <w:t>4.2. Цели и вопросы аудита эффективности</w:t>
      </w:r>
      <w:r w:rsidR="001F4463">
        <w:rPr>
          <w:rFonts w:ascii="Times New Roman" w:eastAsia="Times New Roman" w:hAnsi="Times New Roman" w:cs="Times New Roman"/>
          <w:sz w:val="28"/>
          <w:szCs w:val="28"/>
        </w:rPr>
        <w:t>…………………                             10</w:t>
      </w:r>
    </w:p>
    <w:p w:rsidR="00877F82" w:rsidRDefault="000A2B97" w:rsidP="00A20612">
      <w:pPr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4.3. Критерии оценки эффективности использования</w:t>
      </w:r>
      <w:r w:rsidR="00EE0693" w:rsidRPr="0004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998" w:rsidRPr="00042D6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E0693" w:rsidRPr="0004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B97" w:rsidRPr="00042D69" w:rsidRDefault="00EE0693" w:rsidP="00A20612">
      <w:pPr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областного бюджета</w:t>
      </w:r>
      <w:r w:rsidR="00C82998" w:rsidRPr="00042D69"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</w:t>
      </w:r>
      <w:r w:rsidR="00877F82">
        <w:rPr>
          <w:rFonts w:ascii="Times New Roman" w:eastAsia="Times New Roman" w:hAnsi="Times New Roman" w:cs="Times New Roman"/>
          <w:sz w:val="28"/>
          <w:szCs w:val="28"/>
        </w:rPr>
        <w:t>...……………………</w:t>
      </w:r>
      <w:r w:rsidR="003A48FF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877F82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877F82" w:rsidRDefault="000A2B97" w:rsidP="00A20612">
      <w:pPr>
        <w:tabs>
          <w:tab w:val="left" w:pos="1940"/>
          <w:tab w:val="left" w:pos="2460"/>
          <w:tab w:val="left" w:pos="3940"/>
          <w:tab w:val="left" w:pos="5940"/>
          <w:tab w:val="left" w:pos="6740"/>
          <w:tab w:val="left" w:pos="8500"/>
        </w:tabs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4.4. Методы</w:t>
      </w:r>
      <w:r w:rsidRPr="00042D69">
        <w:rPr>
          <w:rFonts w:ascii="Times New Roman" w:hAnsi="Times New Roman" w:cs="Times New Roman"/>
          <w:sz w:val="28"/>
          <w:szCs w:val="28"/>
        </w:rPr>
        <w:tab/>
      </w:r>
      <w:r w:rsidRPr="00042D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ab/>
        <w:t>подходы,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ab/>
        <w:t>применяемые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ab/>
        <w:t>проведении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2B97" w:rsidRPr="00042D69" w:rsidRDefault="00877F82" w:rsidP="00877F82">
      <w:pPr>
        <w:tabs>
          <w:tab w:val="left" w:pos="1940"/>
          <w:tab w:val="left" w:pos="2460"/>
          <w:tab w:val="left" w:pos="3940"/>
          <w:tab w:val="left" w:pos="5940"/>
          <w:tab w:val="left" w:pos="6740"/>
          <w:tab w:val="left" w:pos="850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2B97" w:rsidRPr="00042D69">
        <w:rPr>
          <w:rFonts w:ascii="Times New Roman" w:eastAsia="Times New Roman" w:hAnsi="Times New Roman" w:cs="Times New Roman"/>
          <w:sz w:val="28"/>
          <w:szCs w:val="28"/>
        </w:rPr>
        <w:t>удита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0A2B97" w:rsidRPr="00042D69">
        <w:rPr>
          <w:rFonts w:ascii="Times New Roman" w:eastAsia="Times New Roman" w:hAnsi="Times New Roman" w:cs="Times New Roman"/>
          <w:sz w:val="28"/>
          <w:szCs w:val="28"/>
        </w:rPr>
        <w:t>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…………………………………….                                13</w:t>
      </w:r>
    </w:p>
    <w:p w:rsidR="000A2B97" w:rsidRPr="00042D69" w:rsidRDefault="000A2B97" w:rsidP="00EA10F1">
      <w:pPr>
        <w:tabs>
          <w:tab w:val="left" w:pos="7155"/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5. Основной этап аудита эффективности</w:t>
      </w:r>
      <w:r w:rsidR="00EA10F1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3A48FF">
        <w:rPr>
          <w:rFonts w:ascii="Times New Roman" w:eastAsia="Times New Roman" w:hAnsi="Times New Roman" w:cs="Times New Roman"/>
          <w:sz w:val="28"/>
          <w:szCs w:val="28"/>
        </w:rPr>
        <w:t xml:space="preserve">……                              </w:t>
      </w:r>
      <w:r w:rsidR="00EA10F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0A2B97" w:rsidRPr="00042D69" w:rsidRDefault="000A2B97" w:rsidP="00A20612">
      <w:pPr>
        <w:tabs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5.1. Сбор фактических данных и информации. Получение доказательств</w:t>
      </w:r>
      <w:r w:rsidR="003A48F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0A2B97" w:rsidRPr="00042D69" w:rsidRDefault="000A2B97" w:rsidP="00A20612">
      <w:pPr>
        <w:tabs>
          <w:tab w:val="left" w:pos="19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5.2. Способы</w:t>
      </w:r>
      <w:r w:rsidRPr="00042D69">
        <w:rPr>
          <w:rFonts w:ascii="Times New Roman" w:hAnsi="Times New Roman" w:cs="Times New Roman"/>
          <w:sz w:val="28"/>
          <w:szCs w:val="28"/>
        </w:rPr>
        <w:tab/>
      </w:r>
      <w:r w:rsidRPr="00042D69">
        <w:rPr>
          <w:rFonts w:ascii="Times New Roman" w:eastAsia="Times New Roman" w:hAnsi="Times New Roman" w:cs="Times New Roman"/>
          <w:sz w:val="28"/>
          <w:szCs w:val="28"/>
        </w:rPr>
        <w:t>получения  и  методы  изучения  фактических  данных  и</w:t>
      </w:r>
    </w:p>
    <w:p w:rsidR="000A2B97" w:rsidRPr="00042D69" w:rsidRDefault="00C82998" w:rsidP="00A20612">
      <w:pPr>
        <w:tabs>
          <w:tab w:val="left" w:leader="dot" w:pos="94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2B97" w:rsidRPr="00042D69">
        <w:rPr>
          <w:rFonts w:ascii="Times New Roman" w:eastAsia="Times New Roman" w:hAnsi="Times New Roman" w:cs="Times New Roman"/>
          <w:sz w:val="28"/>
          <w:szCs w:val="28"/>
        </w:rPr>
        <w:t>нформации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                               19</w:t>
      </w:r>
    </w:p>
    <w:p w:rsidR="000A2B97" w:rsidRPr="00042D69" w:rsidRDefault="000A2B97" w:rsidP="00A20612">
      <w:pPr>
        <w:tabs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>6. Заключительный этап аудита эффективности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3A48FF">
        <w:rPr>
          <w:rFonts w:ascii="Times New Roman" w:eastAsia="Times New Roman" w:hAnsi="Times New Roman" w:cs="Times New Roman"/>
          <w:sz w:val="28"/>
          <w:szCs w:val="28"/>
        </w:rPr>
        <w:t xml:space="preserve">……                             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0A2B97" w:rsidRPr="00042D69" w:rsidRDefault="000A2B97" w:rsidP="00A20612">
      <w:pPr>
        <w:tabs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>ыводы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626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67C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A2B97" w:rsidRPr="00F1575C" w:rsidRDefault="000A2B97" w:rsidP="00A20612">
      <w:pPr>
        <w:tabs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69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Предложения (р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)…………………………..</w:t>
      </w:r>
      <w:r w:rsidR="00626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0A2B97" w:rsidRPr="00F1575C" w:rsidRDefault="000A2B97" w:rsidP="00F608DD">
      <w:pPr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5C">
        <w:rPr>
          <w:rFonts w:ascii="Times New Roman" w:eastAsia="Times New Roman" w:hAnsi="Times New Roman" w:cs="Times New Roman"/>
          <w:sz w:val="28"/>
          <w:szCs w:val="28"/>
        </w:rPr>
        <w:t>6.3. Подготовка отчета о результатах аудит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29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575C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F1575C">
        <w:rPr>
          <w:rFonts w:ascii="Times New Roman" w:hAnsi="Times New Roman" w:cs="Times New Roman"/>
          <w:sz w:val="28"/>
          <w:szCs w:val="28"/>
        </w:rPr>
        <w:tab/>
      </w:r>
      <w:r w:rsidR="003A48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08DD">
        <w:rPr>
          <w:rFonts w:ascii="Times New Roman" w:hAnsi="Times New Roman" w:cs="Times New Roman"/>
          <w:sz w:val="28"/>
          <w:szCs w:val="28"/>
        </w:rPr>
        <w:t>2</w:t>
      </w:r>
      <w:r w:rsidR="00DB5C71">
        <w:rPr>
          <w:rFonts w:ascii="Times New Roman" w:hAnsi="Times New Roman" w:cs="Times New Roman"/>
          <w:sz w:val="28"/>
          <w:szCs w:val="28"/>
        </w:rPr>
        <w:t>4</w:t>
      </w:r>
    </w:p>
    <w:p w:rsidR="000A2B97" w:rsidRPr="00F1575C" w:rsidRDefault="000A2B97" w:rsidP="00A20612">
      <w:pPr>
        <w:tabs>
          <w:tab w:val="left" w:leader="dot" w:pos="9420"/>
        </w:tabs>
        <w:ind w:lef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5C">
        <w:rPr>
          <w:rFonts w:ascii="Times New Roman" w:eastAsia="Times New Roman" w:hAnsi="Times New Roman" w:cs="Times New Roman"/>
          <w:sz w:val="28"/>
          <w:szCs w:val="28"/>
        </w:rPr>
        <w:t xml:space="preserve">7. Осуществление </w:t>
      </w:r>
      <w:proofErr w:type="gramStart"/>
      <w:r w:rsidRPr="00F1575C">
        <w:rPr>
          <w:rFonts w:ascii="Times New Roman" w:eastAsia="Times New Roman" w:hAnsi="Times New Roman" w:cs="Times New Roman"/>
          <w:sz w:val="28"/>
          <w:szCs w:val="28"/>
        </w:rPr>
        <w:t>контроля реализации результатов аудита эффективности</w:t>
      </w:r>
      <w:proofErr w:type="gramEnd"/>
      <w:r w:rsidR="00626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08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67C2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A2B97" w:rsidRDefault="000A2B97" w:rsidP="00A20612">
      <w:pPr>
        <w:contextualSpacing/>
        <w:jc w:val="both"/>
        <w:sectPr w:rsidR="000A2B97">
          <w:pgSz w:w="11900" w:h="16840"/>
          <w:pgMar w:top="698" w:right="744" w:bottom="966" w:left="1440" w:header="0" w:footer="0" w:gutter="0"/>
          <w:cols w:space="720" w:equalWidth="0">
            <w:col w:w="9720"/>
          </w:cols>
        </w:sectPr>
      </w:pPr>
    </w:p>
    <w:p w:rsidR="000A2B97" w:rsidRPr="00557A71" w:rsidRDefault="00557A71">
      <w:pPr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557A71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A2B97" w:rsidRDefault="000A2B97" w:rsidP="00163AC9">
      <w:pPr>
        <w:numPr>
          <w:ilvl w:val="0"/>
          <w:numId w:val="2"/>
        </w:numPr>
        <w:tabs>
          <w:tab w:val="left" w:pos="3700"/>
        </w:tabs>
        <w:spacing w:after="0" w:line="264" w:lineRule="auto"/>
        <w:ind w:left="3700" w:hanging="275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673362" w:rsidRPr="00673362" w:rsidRDefault="00673362" w:rsidP="00673362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A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33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3362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тандарт внешнего государственного финансового контроля </w:t>
      </w:r>
      <w:r w:rsidRPr="00673362">
        <w:rPr>
          <w:rFonts w:ascii="Times New Roman" w:eastAsia="Times New Roman" w:hAnsi="Times New Roman" w:cs="Times New Roman"/>
          <w:sz w:val="28"/>
          <w:szCs w:val="28"/>
        </w:rPr>
        <w:t>«Аудит эффективности» (далее – Стандарт) разработан в соответствии с Бюджетным кодексом Российской Федерации (далее – Бюджетный кодекс),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Курганской области от 05 июля   2011 года  № 43 «О Контрольно-счетной палате Курганской области  и отдельных вопросах деятельности</w:t>
      </w:r>
      <w:proofErr w:type="gramEnd"/>
      <w:r w:rsidRPr="0067336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контрольно-счетных органов муниципальных образований, расположенных на территории Курганской области» (далее – Закон Курга</w:t>
      </w:r>
      <w:r w:rsidR="00382817">
        <w:rPr>
          <w:rFonts w:ascii="Times New Roman" w:eastAsia="Times New Roman" w:hAnsi="Times New Roman" w:cs="Times New Roman"/>
          <w:sz w:val="28"/>
          <w:szCs w:val="28"/>
        </w:rPr>
        <w:t>нской области от 05.07.2011г. №</w:t>
      </w:r>
      <w:r w:rsidR="00DF6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362">
        <w:rPr>
          <w:rFonts w:ascii="Times New Roman" w:eastAsia="Times New Roman" w:hAnsi="Times New Roman" w:cs="Times New Roman"/>
          <w:sz w:val="28"/>
          <w:szCs w:val="28"/>
        </w:rPr>
        <w:t>43), Общими требованиями к стандартам внешнего государственного и муниципального финансового контроля</w:t>
      </w:r>
      <w:r w:rsidRPr="006733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673362">
        <w:rPr>
          <w:rFonts w:ascii="Times New Roman" w:eastAsia="Times New Roman" w:hAnsi="Times New Roman" w:cs="Times New Roman"/>
          <w:sz w:val="28"/>
          <w:szCs w:val="28"/>
        </w:rPr>
        <w:t>, утвержденными Коллегией Счетной палаты Российской Федерации (протокол от 17 октября 2014 года № 47</w:t>
      </w:r>
      <w:proofErr w:type="gramStart"/>
      <w:r w:rsidRPr="0067336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73362">
        <w:rPr>
          <w:rFonts w:ascii="Times New Roman" w:eastAsia="Times New Roman" w:hAnsi="Times New Roman" w:cs="Times New Roman"/>
          <w:sz w:val="28"/>
          <w:szCs w:val="28"/>
        </w:rPr>
        <w:t xml:space="preserve"> (993). 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36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Целью Стандарта является определение общих требований, характеристик, правил и процедур, которые должны выполняться в Контрольно-счетн</w:t>
      </w:r>
      <w:r w:rsidR="00686A9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86A9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при организации и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эффективности.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36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4F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 Стандарта являются: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содержания аудита эффективности;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правил и процедур организации и проведения аудита эффективности;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особенностей аудита эффективности.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36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Стандарт предназначен для использования сотрудниками Контрольно-счетн</w:t>
      </w:r>
      <w:r w:rsidR="00686A9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86A9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при организации и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</w:t>
      </w:r>
      <w:r w:rsidR="00382817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в соответствии с </w:t>
      </w:r>
      <w:r w:rsidR="00382817" w:rsidRPr="0067336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38281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82817" w:rsidRPr="00673362">
        <w:rPr>
          <w:rFonts w:ascii="Times New Roman" w:eastAsia="Times New Roman" w:hAnsi="Times New Roman" w:cs="Times New Roman"/>
          <w:sz w:val="28"/>
          <w:szCs w:val="28"/>
        </w:rPr>
        <w:t xml:space="preserve"> Курга</w:t>
      </w:r>
      <w:r w:rsidR="00382817">
        <w:rPr>
          <w:rFonts w:ascii="Times New Roman" w:eastAsia="Times New Roman" w:hAnsi="Times New Roman" w:cs="Times New Roman"/>
          <w:sz w:val="28"/>
          <w:szCs w:val="28"/>
        </w:rPr>
        <w:t xml:space="preserve">нской области от 05.07.2011г. № </w:t>
      </w:r>
      <w:r w:rsidR="00382817" w:rsidRPr="00673362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042D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случаях:</w:t>
      </w:r>
    </w:p>
    <w:p w:rsidR="00C0250F" w:rsidRPr="00382817" w:rsidRDefault="00C0250F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1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8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областного бюджета, средств бюджета территориального государственного внебюджетного фонда и иных источников, предусмотренных законодательством Российской Федерации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 xml:space="preserve">. 4 пункта 1 статьи 3 </w:t>
      </w:r>
      <w:r w:rsidR="00382817" w:rsidRPr="00382817">
        <w:rPr>
          <w:rFonts w:ascii="Times New Roman" w:eastAsia="Times New Roman" w:hAnsi="Times New Roman" w:cs="Times New Roman"/>
          <w:sz w:val="28"/>
          <w:szCs w:val="28"/>
        </w:rPr>
        <w:t>Закона Курганской области от 05.07.2011г. № 43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A71" w:rsidRDefault="00C0250F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17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предоставления налоговых и иных льгот и преимуществ, бюджетных кредитов за счет средств областного бюджета, а также оценк</w:t>
      </w:r>
      <w:r w:rsidR="00D375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законности предоставления государственных гарантий и поручительств или обеспечения исполнения обязатель</w:t>
      </w:r>
      <w:proofErr w:type="gramStart"/>
      <w:r w:rsidRPr="00382817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угими способами по сделкам, совершаемым юридическими лицами и </w:t>
      </w:r>
    </w:p>
    <w:p w:rsidR="00557A71" w:rsidRDefault="00557A71" w:rsidP="00557A71">
      <w:pPr>
        <w:spacing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4</w:t>
      </w:r>
    </w:p>
    <w:p w:rsidR="00C0250F" w:rsidRPr="00382817" w:rsidRDefault="00C0250F" w:rsidP="00557A71">
      <w:pPr>
        <w:spacing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17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 за счет средств областного бюджета и имущества, находящегося в государственной собственности Курганской области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 xml:space="preserve">. 6 пункта 1 статьи 3 </w:t>
      </w:r>
      <w:r w:rsidR="00382817" w:rsidRPr="00382817">
        <w:rPr>
          <w:rFonts w:ascii="Times New Roman" w:eastAsia="Times New Roman" w:hAnsi="Times New Roman" w:cs="Times New Roman"/>
          <w:sz w:val="28"/>
          <w:szCs w:val="28"/>
        </w:rPr>
        <w:t>Закона Курганской области от 05.07.2011г. № 43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250F" w:rsidRDefault="00C23AC3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8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2817">
        <w:rPr>
          <w:rFonts w:ascii="Times New Roman" w:eastAsia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образований, расположенных на территории Курганской области, а также проверка местных бюджетов в случаях, установленных Бюджетным </w:t>
      </w:r>
      <w:hyperlink r:id="rId8" w:history="1">
        <w:r w:rsidRPr="003828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82817">
        <w:rPr>
          <w:rFonts w:ascii="Times New Roman" w:eastAsia="Times New Roman" w:hAnsi="Times New Roman" w:cs="Times New Roman"/>
          <w:sz w:val="28"/>
          <w:szCs w:val="28"/>
        </w:rPr>
        <w:t> Российской Федерации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 xml:space="preserve">. 9 пункта 1 статьи 3 </w:t>
      </w:r>
      <w:r w:rsidR="00382817" w:rsidRPr="00382817">
        <w:rPr>
          <w:rFonts w:ascii="Times New Roman" w:eastAsia="Times New Roman" w:hAnsi="Times New Roman" w:cs="Times New Roman"/>
          <w:sz w:val="28"/>
          <w:szCs w:val="28"/>
        </w:rPr>
        <w:t>Закона Курганской области от 05.07.2011г. № 43</w:t>
      </w:r>
      <w:r w:rsidR="00B7647C" w:rsidRPr="003828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28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36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Проведение контрольных</w:t>
      </w:r>
      <w:r w:rsidR="00EA4F46">
        <w:rPr>
          <w:rFonts w:ascii="Times New Roman" w:eastAsia="Times New Roman" w:hAnsi="Times New Roman" w:cs="Times New Roman"/>
          <w:sz w:val="28"/>
          <w:szCs w:val="28"/>
        </w:rPr>
        <w:t>, экспертно-аналитических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программами которых предусмотрены цели и вопросы, касающиеся определения или оценки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ресурсов, осуществляется в части указанных целей и вопросов по методолог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эффективности, установленной Стандартом.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36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фактов неэффективного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в ходе проводимого контрольного</w:t>
      </w:r>
      <w:r w:rsidR="00EA4F46">
        <w:rPr>
          <w:rFonts w:ascii="Times New Roman" w:eastAsia="Times New Roman" w:hAnsi="Times New Roman" w:cs="Times New Roman"/>
          <w:sz w:val="28"/>
          <w:szCs w:val="28"/>
        </w:rPr>
        <w:t>, 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в программе которого не предусмотрены цели и вопросы по определению или оценке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и отсутствуют критерии оценки эффективности, сотрудникам Контрольно-счетн</w:t>
      </w:r>
      <w:r w:rsidR="00112AB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112AB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в целях обоснования указанных фактов необходимо получить исчерпывающие доказательства, в том числе</w:t>
      </w:r>
      <w:proofErr w:type="gramEnd"/>
      <w:r w:rsidR="00EA4F46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критериев оценки эффективности, с последующим их отражением в акте по результатам контрольного мероприятия и отчете о результатах контрольного мероприятия.</w:t>
      </w:r>
    </w:p>
    <w:p w:rsidR="004134F2" w:rsidRPr="004134F2" w:rsidRDefault="004134F2" w:rsidP="004134F2">
      <w:pPr>
        <w:tabs>
          <w:tab w:val="left" w:pos="1700"/>
        </w:tabs>
        <w:spacing w:after="0" w:line="264" w:lineRule="auto"/>
        <w:ind w:left="1700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</w:t>
      </w:r>
    </w:p>
    <w:p w:rsidR="000A2B97" w:rsidRDefault="00F7089E" w:rsidP="00F7089E">
      <w:pPr>
        <w:tabs>
          <w:tab w:val="left" w:pos="1700"/>
        </w:tabs>
        <w:spacing w:after="0" w:line="264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2.  </w:t>
      </w:r>
      <w:r w:rsidR="000A2B9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организация аудита эффективности</w:t>
      </w:r>
    </w:p>
    <w:p w:rsidR="004134F2" w:rsidRPr="004134F2" w:rsidRDefault="004134F2" w:rsidP="008355A2">
      <w:pPr>
        <w:spacing w:line="264" w:lineRule="auto"/>
        <w:ind w:left="140" w:firstLine="55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4F2">
        <w:rPr>
          <w:rFonts w:ascii="Times New Roman" w:eastAsia="Times New Roman" w:hAnsi="Times New Roman" w:cs="Times New Roman"/>
          <w:b/>
          <w:sz w:val="28"/>
          <w:szCs w:val="28"/>
        </w:rPr>
        <w:t>2.1. Содержание аудита эффективности</w:t>
      </w:r>
    </w:p>
    <w:p w:rsidR="000A2B97" w:rsidRDefault="000A2B97" w:rsidP="008355A2">
      <w:pPr>
        <w:spacing w:line="264" w:lineRule="auto"/>
        <w:ind w:left="140" w:firstLine="55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Аудит эффективности представляет собой вид внешнего государственного аудита (контроля) и применяется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proofErr w:type="gramEnd"/>
      <w:r w:rsidR="00EE0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ресурсов, полученных объектами аудита (контроля) для достижения запланированных целей, решения поставленных задач социально-экономического развития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 xml:space="preserve">Курганской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осуществления возложенных на </w:t>
      </w:r>
      <w:r w:rsidR="00112AB8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 Курганской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функций.</w:t>
      </w:r>
    </w:p>
    <w:p w:rsidR="00EA4F46" w:rsidRDefault="000A2B97" w:rsidP="00163AC9">
      <w:pPr>
        <w:spacing w:line="264" w:lineRule="auto"/>
        <w:ind w:lef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Аудит эффективности осуществляется в форме последующего аудита (контроля) посредством проведения контрольных </w:t>
      </w:r>
      <w:r w:rsidR="0022297A">
        <w:rPr>
          <w:rFonts w:ascii="Times New Roman" w:eastAsia="Times New Roman" w:hAnsi="Times New Roman" w:cs="Times New Roman"/>
          <w:sz w:val="28"/>
          <w:szCs w:val="28"/>
        </w:rPr>
        <w:t xml:space="preserve">и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мероприятий, целью которых является определение или</w:t>
      </w:r>
    </w:p>
    <w:p w:rsidR="00557A71" w:rsidRDefault="000A2B97" w:rsidP="00163AC9">
      <w:pPr>
        <w:spacing w:line="264" w:lineRule="auto"/>
        <w:ind w:lef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A71" w:rsidRDefault="00557A71" w:rsidP="00557A71">
      <w:pPr>
        <w:spacing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A71" w:rsidRDefault="00557A71" w:rsidP="00557A71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0A2B97" w:rsidRDefault="000A2B97" w:rsidP="00557A71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Основными задачами аудита эффективности являются:</w:t>
      </w:r>
    </w:p>
    <w:p w:rsidR="00051C47" w:rsidRDefault="000A2B97" w:rsidP="00EE0693">
      <w:pPr>
        <w:spacing w:line="264" w:lineRule="auto"/>
        <w:ind w:left="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или оценка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</w:p>
    <w:p w:rsidR="000A2B97" w:rsidRDefault="00EE0693" w:rsidP="00051C47">
      <w:pPr>
        <w:spacing w:line="264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>и иных ресурсов;</w:t>
      </w:r>
    </w:p>
    <w:p w:rsidR="00051C47" w:rsidRDefault="000A2B97" w:rsidP="00EC7032">
      <w:pPr>
        <w:spacing w:line="264" w:lineRule="auto"/>
        <w:ind w:left="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 эффективности  использования  </w:t>
      </w:r>
      <w:r w:rsidR="00EC7032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</w:t>
      </w:r>
    </w:p>
    <w:p w:rsidR="000A2B97" w:rsidRDefault="00EC7032" w:rsidP="00051C47">
      <w:pPr>
        <w:spacing w:line="264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  и  иных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>ресурсов на основе подготовленных по результатам аудита эффективности рекомендаций и их внедрения в деятельность объектов аудита (контроля);</w:t>
      </w:r>
    </w:p>
    <w:p w:rsidR="000A2B97" w:rsidRDefault="000A2B97" w:rsidP="00EC7032">
      <w:pPr>
        <w:spacing w:line="264" w:lineRule="auto"/>
        <w:ind w:left="140"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пользователей информации о результатах аудита эффективности о том, насколько результаты использования </w:t>
      </w:r>
      <w:r w:rsidR="00EC7032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обеспечивают удовлетворение общественных потребностей,</w:t>
      </w:r>
      <w:r w:rsidR="00EC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в какой степени достигаются цели и решаются задачи социально-экономического развития</w:t>
      </w:r>
      <w:r w:rsidR="00EC7032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8355A2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Предметом аудита эффективности является использование средств </w:t>
      </w:r>
      <w:r w:rsidR="00F21483" w:rsidRPr="0031320C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бюджета, средств бюджетов государственных внебюджетных фондов, собственность</w:t>
      </w:r>
      <w:r w:rsidR="00AA0363" w:rsidRPr="0031320C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) и иных (средства местных бюджетов – получателей межбюджетных трансфертов из </w:t>
      </w:r>
      <w:r w:rsidR="00F21483" w:rsidRPr="0031320C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бюджета, средства, полученные государственными учреждениями от приносящей доход деятельности, и другие) ресурсов.</w:t>
      </w:r>
      <w:proofErr w:type="gramEnd"/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аудита эффективности является также деятельность объектов аудита (контроля) по использованию </w:t>
      </w:r>
      <w:r w:rsidR="00AA0363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ресурсов.</w:t>
      </w:r>
    </w:p>
    <w:p w:rsidR="000A2B97" w:rsidRDefault="000A2B97" w:rsidP="00163AC9">
      <w:pPr>
        <w:numPr>
          <w:ilvl w:val="0"/>
          <w:numId w:val="6"/>
        </w:numPr>
        <w:tabs>
          <w:tab w:val="left" w:pos="1168"/>
        </w:tabs>
        <w:spacing w:after="0" w:line="264" w:lineRule="auto"/>
        <w:ind w:left="140" w:firstLine="728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аудита эффективности в пределах полномочий Контрольно-счетн</w:t>
      </w:r>
      <w:r w:rsidR="00112AB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112AB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проверяются: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процессы использования </w:t>
      </w:r>
      <w:r w:rsidR="00AA0363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ресурсов;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использования </w:t>
      </w:r>
      <w:r w:rsidR="00AA0363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7941AF" w:rsidRPr="0031320C" w:rsidRDefault="000A2B97" w:rsidP="007941AF">
      <w:pPr>
        <w:spacing w:line="264" w:lineRule="auto"/>
        <w:ind w:lef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4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1AF" w:rsidRPr="0031320C">
        <w:rPr>
          <w:rFonts w:ascii="Times New Roman" w:eastAsia="Times New Roman" w:hAnsi="Times New Roman" w:cs="Times New Roman"/>
          <w:snapToGrid w:val="0"/>
          <w:sz w:val="28"/>
          <w:szCs w:val="20"/>
        </w:rPr>
        <w:t>2.1.5.</w:t>
      </w:r>
      <w:r w:rsidR="00636006" w:rsidRPr="0031320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636006" w:rsidRPr="0031320C">
        <w:rPr>
          <w:rFonts w:ascii="Times New Roman" w:eastAsia="Times New Roman" w:hAnsi="Times New Roman" w:cs="Times New Roman"/>
          <w:sz w:val="28"/>
          <w:szCs w:val="28"/>
        </w:rPr>
        <w:t xml:space="preserve">Объектами </w:t>
      </w:r>
      <w:r w:rsidR="007941AF" w:rsidRPr="0031320C">
        <w:rPr>
          <w:rFonts w:ascii="Times New Roman" w:eastAsia="Times New Roman" w:hAnsi="Times New Roman" w:cs="Times New Roman"/>
          <w:sz w:val="28"/>
          <w:szCs w:val="28"/>
        </w:rPr>
        <w:t xml:space="preserve">аудита эффективности </w:t>
      </w:r>
      <w:r w:rsidR="00636006" w:rsidRPr="0031320C">
        <w:rPr>
          <w:rFonts w:ascii="Times New Roman" w:eastAsia="Times New Roman" w:hAnsi="Times New Roman" w:cs="Times New Roman"/>
          <w:sz w:val="28"/>
          <w:szCs w:val="20"/>
        </w:rPr>
        <w:t xml:space="preserve"> являются органы и организации, </w:t>
      </w:r>
      <w:r w:rsidR="007941AF" w:rsidRPr="0031320C">
        <w:rPr>
          <w:rFonts w:ascii="Times New Roman" w:eastAsia="Times New Roman" w:hAnsi="Times New Roman" w:cs="Times New Roman"/>
          <w:sz w:val="28"/>
          <w:szCs w:val="20"/>
        </w:rPr>
        <w:t>определенные</w:t>
      </w:r>
      <w:r w:rsidR="00636006" w:rsidRPr="0031320C">
        <w:rPr>
          <w:rFonts w:ascii="Times New Roman" w:eastAsia="Times New Roman" w:hAnsi="Times New Roman" w:cs="Times New Roman"/>
          <w:sz w:val="28"/>
          <w:szCs w:val="20"/>
        </w:rPr>
        <w:t xml:space="preserve"> статье</w:t>
      </w:r>
      <w:r w:rsidR="007941AF" w:rsidRPr="0031320C">
        <w:rPr>
          <w:rFonts w:ascii="Times New Roman" w:eastAsia="Times New Roman" w:hAnsi="Times New Roman" w:cs="Times New Roman"/>
          <w:sz w:val="28"/>
          <w:szCs w:val="20"/>
        </w:rPr>
        <w:t>й</w:t>
      </w:r>
      <w:r w:rsidR="00636006" w:rsidRPr="0031320C">
        <w:rPr>
          <w:rFonts w:ascii="Times New Roman" w:eastAsia="Times New Roman" w:hAnsi="Times New Roman" w:cs="Times New Roman"/>
          <w:sz w:val="28"/>
          <w:szCs w:val="20"/>
        </w:rPr>
        <w:t xml:space="preserve"> 266.1 Бюджетно</w:t>
      </w:r>
      <w:r w:rsidR="007941AF" w:rsidRPr="0031320C">
        <w:rPr>
          <w:rFonts w:ascii="Times New Roman" w:eastAsia="Times New Roman" w:hAnsi="Times New Roman" w:cs="Times New Roman"/>
          <w:sz w:val="28"/>
          <w:szCs w:val="20"/>
        </w:rPr>
        <w:t>го кодекса Российской Федерации (далее – объекты аудита эффективности).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2.1.6. Проведение аудита эффективности включает три этапа, которые осуществляются с учетом положений </w:t>
      </w:r>
      <w:r w:rsidR="000A1B19" w:rsidRPr="0069179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9179C">
        <w:rPr>
          <w:rFonts w:ascii="Times New Roman" w:eastAsia="Times New Roman" w:hAnsi="Times New Roman" w:cs="Times New Roman"/>
          <w:sz w:val="28"/>
          <w:szCs w:val="28"/>
        </w:rPr>
        <w:t xml:space="preserve">Стандарта и </w:t>
      </w:r>
      <w:r w:rsidR="00311AD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стандартов </w:t>
      </w:r>
      <w:r w:rsidR="000A1B19" w:rsidRPr="0069179C">
        <w:rPr>
          <w:rFonts w:ascii="Times New Roman" w:eastAsia="Times New Roman" w:hAnsi="Times New Roman" w:cs="Times New Roman"/>
          <w:iCs/>
          <w:sz w:val="28"/>
          <w:szCs w:val="28"/>
        </w:rPr>
        <w:t>внешнего государственного финансового контроля</w:t>
      </w:r>
      <w:r w:rsidR="00311AD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Контрольно-счетной палаты Курганской области</w:t>
      </w:r>
      <w:r w:rsidRPr="00691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8355A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</w:t>
      </w:r>
      <w:r w:rsidR="00EA4F46">
        <w:rPr>
          <w:rFonts w:ascii="Times New Roman" w:eastAsia="Times New Roman" w:hAnsi="Times New Roman" w:cs="Times New Roman"/>
          <w:sz w:val="28"/>
          <w:szCs w:val="28"/>
        </w:rPr>
        <w:t>, экспертно-аналитического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а также для выбора и (или) разработки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критериев оценки эффективности использования </w:t>
      </w:r>
      <w:r w:rsidR="0075476A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557A71" w:rsidRDefault="00557A71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6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основном этапе аудита эффективности проводятся контрольные действия в соответствии с программой и рабочим планом проведения контрольного мероприятия, в том числе непосредственно на объектах, в ходе которых осуществляется сбор фактических данных и информации, необходимых для получения доказательств, и составляются акты, фиксирующие результаты контрольных действий.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заключительном этапе аудита эффективности подготавливается отчет о результатах проведения контрольного мероприятия, оформляются другие документы по его результатам.</w:t>
      </w:r>
    </w:p>
    <w:p w:rsidR="000A2B97" w:rsidRDefault="000A2B97" w:rsidP="00163AC9">
      <w:pPr>
        <w:numPr>
          <w:ilvl w:val="1"/>
          <w:numId w:val="7"/>
        </w:numPr>
        <w:tabs>
          <w:tab w:val="left" w:pos="1140"/>
        </w:tabs>
        <w:spacing w:after="0" w:line="264" w:lineRule="auto"/>
        <w:ind w:left="140" w:firstLine="717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учетом срока проведения контрольного мероприятия соотношение затрат времени между этапами аудита эффективности может варьироваться</w:t>
      </w:r>
    </w:p>
    <w:p w:rsidR="000A2B97" w:rsidRDefault="000A2B97" w:rsidP="00163AC9">
      <w:pPr>
        <w:numPr>
          <w:ilvl w:val="0"/>
          <w:numId w:val="7"/>
        </w:numPr>
        <w:tabs>
          <w:tab w:val="left" w:pos="374"/>
        </w:tabs>
        <w:spacing w:after="0" w:line="264" w:lineRule="auto"/>
        <w:ind w:left="140" w:firstLine="7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 конкретном случае в зависимости от целей, характера предмета, объектов аудита эффективности.</w:t>
      </w:r>
    </w:p>
    <w:p w:rsidR="000A2B97" w:rsidRDefault="000A2B97" w:rsidP="008355A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2.1.7. В ходе проведения аудита эффективности формируется рабочая документация</w:t>
      </w:r>
      <w:r w:rsidRPr="006917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рабочей документации включаются документы и материалы, послужившие основанием для результатов каждого этапа аудита эффективности.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аудита эффективности, других органов и организаций по запросам Контрольно-счетн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а также документы (справки, расчеты, аналитические записки и т. п.), подготовленные </w:t>
      </w:r>
      <w:r w:rsidR="00252850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самостоятельно на основе собранных фактических данных и информации.</w:t>
      </w:r>
      <w:proofErr w:type="gramEnd"/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A974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2B97">
        <w:rPr>
          <w:rFonts w:ascii="Times New Roman" w:eastAsia="Times New Roman" w:hAnsi="Times New Roman" w:cs="Times New Roman"/>
          <w:b/>
          <w:bCs/>
          <w:sz w:val="28"/>
          <w:szCs w:val="28"/>
        </w:rPr>
        <w:t>2.2. Организация аудита эффективности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A97497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2.2.1. Взаимодействие между участниками аудита эффективности. </w:t>
      </w:r>
      <w:r w:rsidR="00A974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Служебные контакты</w:t>
      </w:r>
    </w:p>
    <w:p w:rsidR="000A2B97" w:rsidRDefault="000A2B97" w:rsidP="00163AC9">
      <w:pPr>
        <w:numPr>
          <w:ilvl w:val="0"/>
          <w:numId w:val="8"/>
        </w:numPr>
        <w:tabs>
          <w:tab w:val="left" w:pos="1361"/>
        </w:tabs>
        <w:spacing w:after="0" w:line="264" w:lineRule="auto"/>
        <w:ind w:left="140" w:firstLine="717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 качественной подготовки, проведения, оформления результатов и осуществления контроля реализации результатов аудита эффективности член Коллегии Контрольно-счетн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ответственный за его проведение, руководитель соответствующего мероприятия, </w:t>
      </w:r>
      <w:r w:rsidR="002573E8">
        <w:rPr>
          <w:rFonts w:ascii="Times New Roman" w:eastAsia="Times New Roman" w:hAnsi="Times New Roman" w:cs="Times New Roman"/>
          <w:sz w:val="28"/>
          <w:szCs w:val="28"/>
        </w:rPr>
        <w:t xml:space="preserve">члены контрольной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5780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с учетом прав и обязанностей, установленных должностными реглам</w:t>
      </w:r>
      <w:r w:rsidR="007941AF">
        <w:rPr>
          <w:rFonts w:ascii="Times New Roman" w:eastAsia="Times New Roman" w:hAnsi="Times New Roman" w:cs="Times New Roman"/>
          <w:sz w:val="28"/>
          <w:szCs w:val="28"/>
        </w:rPr>
        <w:t>ентами и в пределах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взаимодействуют с должностными лицами объектов аудита эффективности.</w:t>
      </w:r>
      <w:proofErr w:type="gramEnd"/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должностными лицами объекта аудита эффективности понимаются лица, отвечающие за различные аспекты деятельности объекта аудита эффективности. В частности, такие должностные лица могут быть: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инфор</w:t>
      </w:r>
      <w:r w:rsidR="00252850">
        <w:rPr>
          <w:rFonts w:ascii="Times New Roman" w:eastAsia="Times New Roman" w:hAnsi="Times New Roman" w:cs="Times New Roman"/>
          <w:sz w:val="28"/>
          <w:szCs w:val="28"/>
        </w:rPr>
        <w:t>мации, документов и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A71" w:rsidRDefault="00557A71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A71" w:rsidRDefault="00557A71" w:rsidP="00557A71">
      <w:pPr>
        <w:tabs>
          <w:tab w:val="left" w:pos="4515"/>
        </w:tabs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за действия, которые явились причиной выявленных по результатам аудита эффективности недостатков;</w:t>
      </w:r>
    </w:p>
    <w:p w:rsidR="000A2B97" w:rsidRDefault="000A2B97" w:rsidP="00163AC9">
      <w:pPr>
        <w:spacing w:line="264" w:lineRule="auto"/>
        <w:ind w:left="140" w:firstLine="7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уполномочены на принятие мер в ответ на рекомендации, подготовленные по результатам аудита эффективности.</w:t>
      </w:r>
    </w:p>
    <w:p w:rsidR="00966AD4" w:rsidRDefault="00966AD4" w:rsidP="00163AC9">
      <w:pPr>
        <w:spacing w:line="264" w:lineRule="auto"/>
        <w:ind w:left="140" w:firstLine="779"/>
        <w:contextualSpacing/>
        <w:jc w:val="both"/>
        <w:rPr>
          <w:rFonts w:eastAsia="Times New Roman"/>
          <w:sz w:val="28"/>
          <w:szCs w:val="28"/>
        </w:rPr>
      </w:pP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2.2.2. Навыки в аудите эффективности</w:t>
      </w:r>
    </w:p>
    <w:p w:rsidR="000A2B97" w:rsidRDefault="000A2B97" w:rsidP="008355A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2.2.2.1. Формирование </w:t>
      </w:r>
      <w:r w:rsidR="00252850">
        <w:rPr>
          <w:rFonts w:ascii="Times New Roman" w:eastAsia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eastAsia="Times New Roman" w:hAnsi="Times New Roman" w:cs="Times New Roman"/>
          <w:sz w:val="28"/>
          <w:szCs w:val="28"/>
        </w:rPr>
        <w:t>группы Контрольно-счетн</w:t>
      </w:r>
      <w:r w:rsidR="005A4F0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5A4F0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при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 должно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осуществляться с условием, что профессиональные знания, навыки и опыт работы ее членов позволят обеспечить его качественное проведение.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 w:rsidRPr="003B1942">
        <w:rPr>
          <w:rFonts w:ascii="Times New Roman" w:eastAsia="Times New Roman" w:hAnsi="Times New Roman" w:cs="Times New Roman"/>
          <w:sz w:val="28"/>
          <w:szCs w:val="28"/>
        </w:rPr>
        <w:t xml:space="preserve">2.2.2.2. </w:t>
      </w:r>
      <w:proofErr w:type="gramStart"/>
      <w:r w:rsidRPr="003B1942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к участию в проведении аудита эффективности могут привлекаться </w:t>
      </w:r>
      <w:r w:rsidR="003B1942" w:rsidRPr="003B1942">
        <w:rPr>
          <w:rFonts w:ascii="Times New Roman" w:eastAsia="Times New Roman" w:hAnsi="Times New Roman" w:cs="Times New Roman"/>
          <w:sz w:val="28"/>
          <w:szCs w:val="28"/>
        </w:rPr>
        <w:t>на договорной основе аудиторские, научно-исследовательские, экспертные и иные учреждения и организации, отдельные специалисты, эксперты</w:t>
      </w:r>
      <w:r w:rsidRPr="003B19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2.2.3. Управление качеством в аудите эффективности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качеством контрольного мероприятия при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 осуществляется с учетом соблюдения следующих положений: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установлении требований к качеству проведения аудита эффективности отдельное внимание следует уделить выбору и (или) разработке критериев оценки эффективности, а также подготовке рекомендаций по результатам проведенного аудита эффективности;</w:t>
      </w:r>
    </w:p>
    <w:p w:rsidR="000A2B97" w:rsidRDefault="000A2B97" w:rsidP="008355A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привлекаемые к участию в аудите </w:t>
      </w:r>
      <w:r w:rsidRPr="00201784">
        <w:rPr>
          <w:rFonts w:ascii="Times New Roman" w:eastAsia="Times New Roman" w:hAnsi="Times New Roman" w:cs="Times New Roman"/>
          <w:sz w:val="28"/>
          <w:szCs w:val="28"/>
        </w:rPr>
        <w:t>эффективности внешние эксперты,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 должны руководствоваться принципами профессиональной служебной этики при взаимодействии с сотрудниками Контрольно-счетн</w:t>
      </w:r>
      <w:r w:rsidR="00790345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79034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</w:t>
      </w:r>
      <w:r w:rsidR="0079034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должностными лицами объекта аудита эффективности и не должны состоять с указанными лицами в родственных отношениях.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2.2.4. Существенность и риски в аудите эффективности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2.2.4.1. В рамках аудита эффективности </w:t>
      </w:r>
      <w:r w:rsidR="00252850">
        <w:rPr>
          <w:rFonts w:ascii="Times New Roman" w:eastAsia="Times New Roman" w:hAnsi="Times New Roman" w:cs="Times New Roman"/>
          <w:sz w:val="28"/>
          <w:szCs w:val="28"/>
        </w:rPr>
        <w:t xml:space="preserve">сотрудникам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6633F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633F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следует определять существенность, то есть актуальность целей и вопросов аудита эффективности, которые необходимо в первоочередном порядке изучить, а также выбираемых и (или) разрабатываемых критериев оценки эффективности, получаемых доказательств.</w:t>
      </w:r>
    </w:p>
    <w:p w:rsidR="00557A71" w:rsidRDefault="000A2B97" w:rsidP="008355A2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2.2.4.2. При определении целей и вопросов аудита эффективности оценка существенности должна осуществляться исходя из масштаба деятельности объекта аудита эффективности, объема используемых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с учетом проблем, существующих в деятельности объекта аудита эффективности по использованию указанных </w:t>
      </w:r>
    </w:p>
    <w:p w:rsidR="00557A71" w:rsidRDefault="00557A71" w:rsidP="00557A71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A2B97" w:rsidRDefault="000A2B97" w:rsidP="00557A71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ресурсов. В частности, цели и вопросы аудита эффективности будут существенными, если планируется определить эффективность использования </w:t>
      </w:r>
      <w:r w:rsidR="004E2127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по приоритетным целям, задачам и направлениям социально-экономического развития </w:t>
      </w:r>
      <w:r w:rsidR="004E2127">
        <w:rPr>
          <w:rFonts w:ascii="Times New Roman" w:eastAsia="Times New Roman" w:hAnsi="Times New Roman" w:cs="Times New Roman"/>
          <w:sz w:val="28"/>
          <w:szCs w:val="28"/>
        </w:rPr>
        <w:t xml:space="preserve">Курганской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Федерации. Существенность будет ниже там, где цели и вопросы аудита эффективности ограничены небольшой проверяемой областью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2.2.4.3. Применительно к аудиту эффективности риск означает вероятность ошибочного определения или оценки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252850" w:rsidRPr="00252850" w:rsidRDefault="000A2B97" w:rsidP="00252850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2.2.4.4. В процессе проведения аудита эффективности члену Коллегии Контрольно-счетн</w:t>
      </w:r>
      <w:r w:rsidR="006633F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633F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ответственному за его проведение, </w:t>
      </w:r>
      <w:r w:rsidR="00252850">
        <w:rPr>
          <w:rFonts w:ascii="Times New Roman" w:eastAsia="Times New Roman" w:hAnsi="Times New Roman" w:cs="Times New Roman"/>
          <w:sz w:val="28"/>
          <w:szCs w:val="28"/>
        </w:rPr>
        <w:t xml:space="preserve">членам контрольной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6633F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633F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необходимо управлять рисками, в том числе посредством идентификации рисков, проведения их анализа и оценки, а также посредством принятия соответствующих мер по снижению уровня рисков. Управление рисками осуществляется на всех этапах проведения аудита эффективности</w:t>
      </w:r>
      <w:r w:rsidRPr="002528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850" w:rsidRPr="00252850">
        <w:rPr>
          <w:rFonts w:ascii="Times New Roman" w:eastAsia="Times New Roman" w:hAnsi="Times New Roman" w:cs="Times New Roman"/>
          <w:sz w:val="28"/>
          <w:szCs w:val="28"/>
        </w:rPr>
        <w:t xml:space="preserve"> Принятие мер по снижению уровня рисков предполагает совершение</w:t>
      </w:r>
      <w:r w:rsidR="0025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50" w:rsidRPr="00252850">
        <w:rPr>
          <w:rFonts w:ascii="Times New Roman" w:eastAsia="Times New Roman" w:hAnsi="Times New Roman" w:cs="Times New Roman"/>
          <w:sz w:val="28"/>
          <w:szCs w:val="28"/>
        </w:rPr>
        <w:t>сотрудниками Контрольно-счетной палаты Курганской области соответствующих действий, направленных на снижение уровня рисков (увеличение количества контрольных действий на объекте аудита эффективности в процессе сбора фактических данных и информации, получения доказательств и другое).</w:t>
      </w:r>
    </w:p>
    <w:p w:rsidR="000A2B97" w:rsidRPr="008717B6" w:rsidRDefault="008717B6" w:rsidP="008717B6">
      <w:pPr>
        <w:pStyle w:val="a4"/>
        <w:tabs>
          <w:tab w:val="left" w:pos="2112"/>
        </w:tabs>
        <w:spacing w:after="0" w:line="264" w:lineRule="auto"/>
        <w:ind w:right="1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A2B97" w:rsidRPr="00871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Определение эффективности использования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средств областного бюджета </w:t>
      </w:r>
      <w:r w:rsidR="000A2B97" w:rsidRPr="008717B6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ресурсов</w:t>
      </w:r>
    </w:p>
    <w:p w:rsidR="000A2B97" w:rsidRDefault="000A2B97" w:rsidP="008355A2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Эффективность использования </w:t>
      </w:r>
      <w:r w:rsidR="00797E09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</w:t>
      </w:r>
      <w:r w:rsidR="0069179C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ресурсов)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соотношением результатов достижения целей и решения задач социально-экономического развития </w:t>
      </w:r>
      <w:r w:rsidR="00797E09">
        <w:rPr>
          <w:rFonts w:ascii="Times New Roman" w:eastAsia="Times New Roman" w:hAnsi="Times New Roman" w:cs="Times New Roman"/>
          <w:sz w:val="28"/>
          <w:szCs w:val="28"/>
        </w:rPr>
        <w:t xml:space="preserve">Курганской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с затратами на их достижение, которое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определение экономности и (или) результативности использования </w:t>
      </w:r>
      <w:r w:rsidR="00797E09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Экономность характеризуется достижением объектом аудита эффективности заданных результатов с использованием наименьшего объема 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экономности использования ресурсов осуществляется посредством проверки способов достижения необходимых результатов (например, сравнение затраченных объектом аудита эффективности ресурсов на приобретение товаров, работ, услуг с аналогичными показателями предыдущего периода или с показателями других организаций).</w:t>
      </w:r>
    </w:p>
    <w:p w:rsidR="00557A71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экономности использования ресурсов необходимо установить, имелись ли у объекта аудита эффективности возможности </w:t>
      </w:r>
    </w:p>
    <w:p w:rsidR="00557A71" w:rsidRDefault="00557A71" w:rsidP="00557A71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0A2B97" w:rsidRDefault="000A2B97" w:rsidP="00557A71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заданных результатов наименее затратным способом и их более рационального использования для того, чтобы достигнуть поставленных целей на основе использования меньшего объема указанных ресурсов.</w:t>
      </w:r>
    </w:p>
    <w:p w:rsidR="000A2B97" w:rsidRDefault="000A2B97" w:rsidP="00163AC9">
      <w:pPr>
        <w:spacing w:line="264" w:lineRule="auto"/>
        <w:ind w:left="140" w:firstLine="79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Результативность характеризуется достижением объектом аудита эффективности наилучших результатов с использованием определенного объема 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результативности использования </w:t>
      </w:r>
      <w:r w:rsidR="00797E09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необходимо установить, имелись ли у объекта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аудита эффективности возможности достижения наилучших результатов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определенного объема ресурсов на указанные цели.</w:t>
      </w:r>
    </w:p>
    <w:p w:rsidR="000A2B97" w:rsidRDefault="00797E09" w:rsidP="00E346F9">
      <w:pPr>
        <w:tabs>
          <w:tab w:val="left" w:pos="1489"/>
        </w:tabs>
        <w:spacing w:after="0" w:line="264" w:lineRule="auto"/>
        <w:ind w:right="-13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E346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случаях, когда </w:t>
      </w:r>
      <w:r w:rsidR="00E346F9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>и иные ресурсы использованы в полном объеме на закупку определенных товаров, выполнение конкретных работ, оказание услуг, результатом их использования будет наличие данных товаров, работ, услуг в запланированном количестве и требуемого качества, но если эти товары, работы, услуги не обеспечивают удовлетворение потребностей тех, для кого они предназначены, необходимо с учетом особенностей проверяемой сферы использования ресурсов</w:t>
      </w:r>
      <w:proofErr w:type="gramEnd"/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 отметить недостижение или достижение не в полной мере целей и нерешение или решение не в полной мере задач установленных документами стратегического планирования или иными нормативными правовыми актами </w:t>
      </w:r>
      <w:r w:rsidR="00E346F9"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E37F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использования </w:t>
      </w:r>
      <w:r w:rsidR="005E385F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в части бюджетных средств может осуществляться по следующим взаимосвязанным направлениям: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использования </w:t>
      </w:r>
      <w:r w:rsidR="005E385F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на реализацию государственных программ</w:t>
      </w:r>
      <w:r w:rsidR="0069179C">
        <w:rPr>
          <w:rFonts w:ascii="Times New Roman" w:eastAsia="Times New Roman" w:hAnsi="Times New Roman" w:cs="Times New Roman"/>
          <w:sz w:val="28"/>
          <w:szCs w:val="28"/>
        </w:rPr>
        <w:t xml:space="preserve"> (подпрограмм)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85F">
        <w:rPr>
          <w:rFonts w:ascii="Times New Roman" w:eastAsia="Times New Roman" w:hAnsi="Times New Roman" w:cs="Times New Roman"/>
          <w:sz w:val="28"/>
          <w:szCs w:val="28"/>
        </w:rPr>
        <w:t xml:space="preserve">Курганской области </w:t>
      </w:r>
      <w:r w:rsidR="00DD55C9">
        <w:rPr>
          <w:rFonts w:ascii="Times New Roman" w:eastAsia="Times New Roman" w:hAnsi="Times New Roman" w:cs="Times New Roman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55C9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непрограммных направлений деятельности;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бюджетных средств на выполнение мероприятий;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бюджетных средств по отдельным видам расходов</w:t>
      </w:r>
      <w:r w:rsidR="00DF1B4A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Pr="00966AD4" w:rsidRDefault="00966AD4" w:rsidP="00966AD4">
      <w:pPr>
        <w:pStyle w:val="a4"/>
        <w:tabs>
          <w:tab w:val="left" w:pos="2080"/>
        </w:tabs>
        <w:spacing w:after="0" w:line="26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A2B97" w:rsidRPr="00966AD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 аудита эффективности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4.1. Предварительное изучение предмета и объектов аудита эффективности</w:t>
      </w:r>
    </w:p>
    <w:p w:rsidR="000A2B97" w:rsidRPr="008355A2" w:rsidRDefault="000A2B97" w:rsidP="00163AC9">
      <w:pPr>
        <w:spacing w:line="264" w:lineRule="auto"/>
        <w:ind w:left="140" w:firstLine="709"/>
        <w:contextualSpacing/>
        <w:jc w:val="both"/>
        <w:rPr>
          <w:sz w:val="28"/>
          <w:szCs w:val="28"/>
        </w:rPr>
      </w:pPr>
      <w:r w:rsidRPr="008355A2">
        <w:rPr>
          <w:rFonts w:ascii="Times New Roman" w:eastAsia="Times New Roman" w:hAnsi="Times New Roman" w:cs="Times New Roman"/>
          <w:sz w:val="28"/>
          <w:szCs w:val="28"/>
        </w:rPr>
        <w:t xml:space="preserve">4.1.1. Подготовительный этап аудита эффективности предполагает предварительное изучение предмета и объектов аудита эффективности в целях подготовки к проведению контрольных действий, в том числе на объектах аудита эффективности, и оценки результатов использования ими </w:t>
      </w:r>
      <w:r w:rsidR="002E5544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 w:rsidRPr="008355A2">
        <w:rPr>
          <w:rFonts w:ascii="Times New Roman" w:eastAsia="Times New Roman" w:hAnsi="Times New Roman" w:cs="Times New Roman"/>
          <w:sz w:val="28"/>
          <w:szCs w:val="28"/>
        </w:rPr>
        <w:t>и иных ресурсов.</w:t>
      </w:r>
    </w:p>
    <w:p w:rsidR="008355A2" w:rsidRPr="008355A2" w:rsidRDefault="008355A2" w:rsidP="008355A2">
      <w:pPr>
        <w:tabs>
          <w:tab w:val="left" w:pos="1116"/>
        </w:tabs>
        <w:spacing w:after="0" w:line="264" w:lineRule="auto"/>
        <w:ind w:right="1939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r w:rsidR="000A2B97" w:rsidRPr="008355A2">
        <w:rPr>
          <w:rFonts w:ascii="Times New Roman" w:eastAsia="Times New Roman" w:hAnsi="Times New Roman" w:cs="Times New Roman"/>
          <w:sz w:val="28"/>
          <w:szCs w:val="28"/>
        </w:rPr>
        <w:t>процессе предварительного изучения</w:t>
      </w:r>
      <w:r>
        <w:rPr>
          <w:rFonts w:eastAsia="Times New Roman"/>
          <w:sz w:val="28"/>
          <w:szCs w:val="28"/>
        </w:rPr>
        <w:t xml:space="preserve"> </w:t>
      </w:r>
      <w:r w:rsidR="000A2B97" w:rsidRPr="008355A2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определяются: </w:t>
      </w:r>
    </w:p>
    <w:p w:rsidR="00557A71" w:rsidRDefault="00557A71" w:rsidP="00557A71">
      <w:pPr>
        <w:tabs>
          <w:tab w:val="left" w:pos="1116"/>
        </w:tabs>
        <w:spacing w:after="0" w:line="264" w:lineRule="auto"/>
        <w:ind w:left="857" w:right="19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A2B97" w:rsidRPr="008355A2" w:rsidRDefault="000A2B97" w:rsidP="008355A2">
      <w:pPr>
        <w:tabs>
          <w:tab w:val="left" w:pos="1116"/>
        </w:tabs>
        <w:spacing w:after="0" w:line="264" w:lineRule="auto"/>
        <w:ind w:left="857" w:right="1940"/>
        <w:contextualSpacing/>
        <w:jc w:val="both"/>
        <w:rPr>
          <w:rFonts w:eastAsia="Times New Roman"/>
          <w:sz w:val="28"/>
          <w:szCs w:val="28"/>
        </w:rPr>
      </w:pPr>
      <w:r w:rsidRPr="008355A2">
        <w:rPr>
          <w:rFonts w:ascii="Times New Roman" w:eastAsia="Times New Roman" w:hAnsi="Times New Roman" w:cs="Times New Roman"/>
          <w:sz w:val="28"/>
          <w:szCs w:val="28"/>
        </w:rPr>
        <w:lastRenderedPageBreak/>
        <w:t>цели и вопросы аудита эффективности;</w:t>
      </w:r>
    </w:p>
    <w:p w:rsidR="002E5544" w:rsidRDefault="000A2B97" w:rsidP="008355A2">
      <w:pPr>
        <w:spacing w:line="264" w:lineRule="auto"/>
        <w:ind w:left="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5A2">
        <w:rPr>
          <w:rFonts w:ascii="Times New Roman" w:eastAsia="Times New Roman" w:hAnsi="Times New Roman" w:cs="Times New Roman"/>
          <w:sz w:val="28"/>
          <w:szCs w:val="28"/>
        </w:rPr>
        <w:t xml:space="preserve">методы  осуществления  деятельности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135A15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135A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B97" w:rsidRPr="008355A2" w:rsidRDefault="000A2B97" w:rsidP="002E5544">
      <w:pPr>
        <w:spacing w:line="264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Pr="008355A2">
        <w:rPr>
          <w:rFonts w:ascii="Times New Roman" w:eastAsia="Times New Roman" w:hAnsi="Times New Roman" w:cs="Times New Roman"/>
          <w:sz w:val="28"/>
          <w:szCs w:val="28"/>
        </w:rPr>
        <w:t>,  а  также</w:t>
      </w:r>
      <w:r w:rsidR="00835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5A2">
        <w:rPr>
          <w:rFonts w:ascii="Times New Roman" w:eastAsia="Times New Roman" w:hAnsi="Times New Roman" w:cs="Times New Roman"/>
          <w:sz w:val="28"/>
          <w:szCs w:val="28"/>
        </w:rPr>
        <w:t>способы получения и методы изучения фактических данных и информации при проведен</w:t>
      </w:r>
      <w:proofErr w:type="gramStart"/>
      <w:r w:rsidRPr="008355A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8355A2">
        <w:rPr>
          <w:rFonts w:ascii="Times New Roman" w:eastAsia="Times New Roman" w:hAnsi="Times New Roman" w:cs="Times New Roman"/>
          <w:sz w:val="28"/>
          <w:szCs w:val="28"/>
        </w:rPr>
        <w:t>дита эффективности;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использования </w:t>
      </w:r>
      <w:r w:rsidR="002E5544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8355A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изучение должно проводиться таким образом, чтобы еще до начала контрольных действий, в том числе непосредственно на объектах аудита эффективности, было четко определено, как организовать и провести  работу с наименьшими </w:t>
      </w:r>
      <w:r w:rsidR="00065FB6">
        <w:rPr>
          <w:rFonts w:ascii="Times New Roman" w:eastAsia="Times New Roman" w:hAnsi="Times New Roman" w:cs="Times New Roman"/>
          <w:sz w:val="28"/>
          <w:szCs w:val="28"/>
        </w:rPr>
        <w:t xml:space="preserve">временными </w:t>
      </w:r>
      <w:r>
        <w:rPr>
          <w:rFonts w:ascii="Times New Roman" w:eastAsia="Times New Roman" w:hAnsi="Times New Roman" w:cs="Times New Roman"/>
          <w:sz w:val="28"/>
          <w:szCs w:val="28"/>
        </w:rPr>
        <w:t>затратами.</w:t>
      </w:r>
    </w:p>
    <w:p w:rsidR="000A2B97" w:rsidRDefault="008355A2" w:rsidP="008355A2">
      <w:pPr>
        <w:spacing w:line="264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4.1.2. В процессе предварительного изучения осуществляется сбор и проводится анализ необходимой информации, касающейся организации, процессов и результатов использования </w:t>
      </w:r>
      <w:r w:rsidR="002E5544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деятельности объектов аудита эффективности по их использованию, </w:t>
      </w:r>
      <w:r w:rsidR="000A2B97" w:rsidRPr="00065FB6">
        <w:rPr>
          <w:rFonts w:ascii="Times New Roman" w:eastAsia="Times New Roman" w:hAnsi="Times New Roman" w:cs="Times New Roman"/>
          <w:sz w:val="28"/>
          <w:szCs w:val="28"/>
        </w:rPr>
        <w:t>выявляются и анализируются существующие риски неэффективного использования</w:t>
      </w:r>
      <w:r w:rsidR="002E5544" w:rsidRPr="00065FB6"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  <w:r w:rsidR="000A2B97" w:rsidRPr="00065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предварительного изучения организации, процессов и результатов использования </w:t>
      </w:r>
      <w:r w:rsidR="00E6685E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деятельности объектов аудита эффективности по их использованию фиксируются в рабочей документации.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4.2. Цели и вопросы аудита эффективности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Для проведения аудита эффективности необходимо выбирать, как правило, несколько целей, которые определяют границы содержания его предмета. Формулировки целей должны указывать, на какие основные вопросы, относящиеся к оценке эффективности использования </w:t>
      </w:r>
      <w:r w:rsidR="00777D1C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ответит его проведение.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Цели выбираются путем последовательного исключения из возможного перечня тех целей, которые не имеют существенных проблем по результатам предварительного изучения содержания организации, процессов, результатов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и деятельности объектов аудита эффективности по их использованию.</w:t>
      </w:r>
    </w:p>
    <w:p w:rsidR="000A2B97" w:rsidRDefault="000A2B97" w:rsidP="00777D1C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аудита эффективности должны иметь четкие формулировки, а также должны быть направлены на проверку таких аспектов организации и процессов использования ресурсов, деятельности объектов аудита эффективности по их использованию, в которых выявлена</w:t>
      </w:r>
      <w:r w:rsidR="00777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высокая степень рисков неэффективного использования указанных 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запланированных результатов их достижения и выполнения.</w:t>
      </w:r>
    </w:p>
    <w:p w:rsidR="00557A71" w:rsidRDefault="00557A71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A71" w:rsidRDefault="00557A71" w:rsidP="00557A71">
      <w:pPr>
        <w:tabs>
          <w:tab w:val="left" w:pos="4500"/>
        </w:tabs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4.2.3. 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проверки, выступающие в форме полученных доказательств, обеспечивали достижение поставленной цели аудита эффективности.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в проверяемой сфере.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По результатам предварительного изучения предмета и объектов аудита эффективности подготавливается проект программы проведения контрольного мероприятия.</w:t>
      </w:r>
    </w:p>
    <w:p w:rsidR="000A2B97" w:rsidRPr="0069179C" w:rsidRDefault="008355A2" w:rsidP="008355A2">
      <w:pPr>
        <w:tabs>
          <w:tab w:val="left" w:pos="1240"/>
        </w:tabs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A0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7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A2B97" w:rsidRPr="0069179C">
        <w:rPr>
          <w:rFonts w:ascii="Times New Roman" w:eastAsia="Times New Roman" w:hAnsi="Times New Roman" w:cs="Times New Roman"/>
          <w:sz w:val="28"/>
          <w:szCs w:val="28"/>
        </w:rPr>
        <w:t>аудите эффективности при разработке программы проведения</w:t>
      </w:r>
      <w:r w:rsidRPr="0069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B97" w:rsidRPr="0069179C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необходимо руководствоваться положениями </w:t>
      </w:r>
      <w:r w:rsidR="00311ADA">
        <w:rPr>
          <w:rFonts w:ascii="Times New Roman" w:eastAsia="Times New Roman" w:hAnsi="Times New Roman" w:cs="Times New Roman"/>
          <w:sz w:val="28"/>
          <w:szCs w:val="28"/>
        </w:rPr>
        <w:t>соответствующих стандартов Контрольно-счетной палаты Курганской области</w:t>
      </w:r>
      <w:r w:rsidR="000A2B97" w:rsidRPr="00691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EC6B9F">
      <w:pPr>
        <w:spacing w:line="264" w:lineRule="auto"/>
        <w:ind w:lef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9C">
        <w:rPr>
          <w:rFonts w:ascii="Times New Roman" w:eastAsia="Times New Roman" w:hAnsi="Times New Roman" w:cs="Times New Roman"/>
          <w:sz w:val="28"/>
          <w:szCs w:val="28"/>
        </w:rPr>
        <w:t>4.2.5. После утверждения программы осуществляется подготовка рабочего плана проведения</w:t>
      </w:r>
      <w:r w:rsidR="00311ADA">
        <w:rPr>
          <w:rFonts w:ascii="Times New Roman" w:eastAsia="Times New Roman" w:hAnsi="Times New Roman" w:cs="Times New Roman"/>
          <w:sz w:val="28"/>
          <w:szCs w:val="28"/>
        </w:rPr>
        <w:t xml:space="preserve"> аудита эффективности</w:t>
      </w:r>
      <w:r w:rsidRPr="00691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B9F" w:rsidRDefault="00EC6B9F" w:rsidP="00EC6B9F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</w:p>
    <w:p w:rsidR="000A2B97" w:rsidRDefault="000A2B97" w:rsidP="008355A2">
      <w:pPr>
        <w:tabs>
          <w:tab w:val="left" w:pos="3240"/>
        </w:tabs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="00835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Критерии </w:t>
      </w:r>
      <w:proofErr w:type="gramStart"/>
      <w:r w:rsidR="008355A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 использования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30E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областного бюджета</w:t>
      </w:r>
      <w:proofErr w:type="gramEnd"/>
      <w:r w:rsidR="00BA3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ресурсов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эффективности 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 представляют собой качественные и количественные характеристики организации, процессов, результатов 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 и (или) деятельности объектов аудита эффективности по их использованию, которые показывают, какими должны быть организация и процессы, какие результаты являются свидетельством эффективного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и как должна быть организована деятельность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аудита эффективности по их использованию.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эффективности выбираются и (или) разрабатываются для каждой установленной цели аудита эффективности и должны ей соответствовать. Они служат основой для заключений об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формируемых путем сравнения фактических данных о результатах использования ресурсов, полученных в процессе аудита эффективности, с установленными критериями.</w:t>
      </w:r>
    </w:p>
    <w:p w:rsidR="00557A71" w:rsidRDefault="000A2B97" w:rsidP="00223DA4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4.3.2. Выбор критериев оценки эффективности осуществляется после определения целей аудита эффективности в процессе предварительного изучения организации, процессов и результатов 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ресурсов, деятельности объектов аудита эффективности по их использованию на основе анализа законодательных и иных нормативных правовых актов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Курганской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а также документов, относящихся к организации, процессам, результатам </w:t>
      </w:r>
    </w:p>
    <w:p w:rsidR="00557A71" w:rsidRDefault="00557A71" w:rsidP="00557A71">
      <w:pPr>
        <w:tabs>
          <w:tab w:val="left" w:pos="4290"/>
        </w:tabs>
        <w:spacing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</w:t>
      </w:r>
    </w:p>
    <w:p w:rsidR="000A2B97" w:rsidRDefault="000A2B97" w:rsidP="00557A71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 или деятельности объектов аудита эффективности по их использованию, которые устанавливают правила, требования, процедуры организации и запланированные показатели результатов 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критериев оценки эффективности производится в случае невозможности их выбора из законодательных и нормативных правовых актов Российской Федерации</w:t>
      </w:r>
      <w:r w:rsidR="00FA0486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документов и осуществляется на основе анализа: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 результатах деятельности организаций или учреждений в проверяемой сфере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выполняющих (оказывающих) аналогичные виды работ (услуг);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государственных статистических данных и других источников.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 Результаты аудита эффективности в значительной мере зависят от оптимального выбора и (или) разработки критериев оценки эффективности, которые должны быть объективными, четкими, сравнимыми, достаточными.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являются объективными в случае, если они выбраны и (или) разработаны в результате всестороннего анализа проверяемой сферы 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ресурсов, организации, процессов и результатов их использования, деятельности объектов аудита эффективности по использованию указанных ресурсов, отражают особенности сферы деятельности объектов аудита эффективности и соответствуют целям аудита эффективности.</w:t>
      </w:r>
      <w:proofErr w:type="gramEnd"/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сотрудников Контрольно-счетн</w:t>
      </w:r>
      <w:r w:rsidR="00EC6B9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EC6B9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или должностных лиц объектов аудита эффективности, ни со стороны пользователей информации о результатах аудита эффективности.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Сравнимость критериев состоит в том, чтобы они увязывались с критериями оценки эффективности, использованными ранее при проведении аналогичного аудита эффективности в данной сфере использования </w:t>
      </w:r>
      <w:r w:rsidR="00BA30E4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или на подобных объектах, а также сами могли применяться при проведении аналогичного аудита эффективности.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ресурсов в соответствии с поставленными целями аудита эффективности.</w:t>
      </w:r>
    </w:p>
    <w:p w:rsidR="00557A71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4.3.4. Для того чтобы оценка эффективности использования </w:t>
      </w:r>
      <w:r w:rsidR="002624ED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A71" w:rsidRDefault="00557A71" w:rsidP="00557A71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0A2B97" w:rsidRDefault="000A2B97" w:rsidP="00557A71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целями аудита эффективности была всесторонней и обоснованной, необходимо использовать совокупность критериев, имеющих количественные, качественные, относительные и динамические значения.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Количественные значения критериев выражаются в натуральных и стоимостных показателях, характеризующих достигнутые результаты деятельности объекта аудита эффективности.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Качественные значения критериев включают характеристики различных аспектов организации деятельности объекта аудита эффективности по использованию </w:t>
      </w:r>
      <w:r w:rsidR="002624ED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EA0F7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Относительные значения критериев выражаются в соотношениях между различными результатами, достигнутыми в деятельности объектов аудита эффективности или сфере использования </w:t>
      </w:r>
      <w:r w:rsidR="002624ED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ресурсов, и характеризуют их состояние.</w:t>
      </w:r>
    </w:p>
    <w:p w:rsidR="000A2B97" w:rsidRDefault="000A2B97" w:rsidP="00EA0F7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Динамические значения критериев отражают изменения как количественных, так и относительных их значений за определенные периоды.</w:t>
      </w:r>
    </w:p>
    <w:p w:rsidR="000A2B97" w:rsidRPr="00FA0486" w:rsidRDefault="00EA0F72" w:rsidP="00EA0F72">
      <w:pPr>
        <w:contextualSpacing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0A2B97">
        <w:rPr>
          <w:rFonts w:ascii="Times New Roman" w:eastAsia="Times New Roman" w:hAnsi="Times New Roman" w:cs="Times New Roman"/>
          <w:sz w:val="28"/>
          <w:szCs w:val="28"/>
        </w:rPr>
        <w:t>критериев оценки эффективности использования ресурсов</w:t>
      </w:r>
      <w:proofErr w:type="gramEnd"/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</w:t>
      </w:r>
      <w:r w:rsidRPr="00FA0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Методических рекомендаций по выбору и (или) разработке критериев оценки эффективности использования федеральных и иных ресурсов, </w:t>
      </w:r>
      <w:r w:rsidR="000A2B97" w:rsidRPr="00FA04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A048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утвержденных Коллегией Счетной палаты Российской Федерации  (протокол от 20 декабря 2017 г. № 73К)</w:t>
      </w:r>
      <w:r w:rsidR="000A2B97" w:rsidRPr="00FA048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A2B97" w:rsidRDefault="000A2B97" w:rsidP="00EA0F72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 Количество критериев оценки эффективности в каждом аудите эффективности может быть различным в зависимости от особенностей организации, процессов и результатов использования ресурсов, а также деятельности проверяемых объектов по их использованию.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FA0486">
        <w:rPr>
          <w:rFonts w:ascii="Times New Roman" w:eastAsia="Times New Roman" w:hAnsi="Times New Roman" w:cs="Times New Roman"/>
          <w:sz w:val="28"/>
          <w:szCs w:val="28"/>
        </w:rPr>
        <w:t xml:space="preserve">(если критерии эффективности определены не путем выбора из нормативных правовых актов, а разработаны Контрольно-счетной палатой Курганской области) </w:t>
      </w:r>
      <w:r>
        <w:rPr>
          <w:rFonts w:ascii="Times New Roman" w:eastAsia="Times New Roman" w:hAnsi="Times New Roman" w:cs="Times New Roman"/>
          <w:sz w:val="28"/>
          <w:szCs w:val="28"/>
        </w:rPr>
        <w:t>член Коллегии Контрольно-счетн</w:t>
      </w:r>
      <w:r w:rsidR="00EC6B9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EC6B9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ответственный за проведение контрольного мероприятия, вправе принять решение о согласовании с руководством объектов аудита эффективности разработанных критериев оценки эффективности использования </w:t>
      </w:r>
      <w:r w:rsidR="002624ED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до их включения в программу проведения контрольного мероприятия.</w:t>
      </w:r>
      <w:proofErr w:type="gramEnd"/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4.4. Методы и подходы, применяемые при проведении аудита эффективности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382">
        <w:rPr>
          <w:rFonts w:ascii="Times New Roman" w:eastAsia="Times New Roman" w:hAnsi="Times New Roman" w:cs="Times New Roman"/>
          <w:sz w:val="28"/>
          <w:szCs w:val="28"/>
        </w:rPr>
        <w:t>4.4.1. Контрольно-счетная палата Курганской области при проведен</w:t>
      </w:r>
      <w:proofErr w:type="gramStart"/>
      <w:r w:rsidRPr="00CB538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B5382">
        <w:rPr>
          <w:rFonts w:ascii="Times New Roman" w:eastAsia="Times New Roman" w:hAnsi="Times New Roman" w:cs="Times New Roman"/>
          <w:sz w:val="28"/>
          <w:szCs w:val="28"/>
        </w:rPr>
        <w:t>дита эффективности использу</w:t>
      </w:r>
      <w:r w:rsidR="00EC6B9F" w:rsidRPr="00CB538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B5382">
        <w:rPr>
          <w:rFonts w:ascii="Times New Roman" w:eastAsia="Times New Roman" w:hAnsi="Times New Roman" w:cs="Times New Roman"/>
          <w:sz w:val="28"/>
          <w:szCs w:val="28"/>
        </w:rPr>
        <w:t xml:space="preserve"> методы осуществления деятельности,  применение которых зависит от особенностей соответствующего мероприятия.</w:t>
      </w:r>
    </w:p>
    <w:p w:rsidR="00EE2915" w:rsidRDefault="00EE2915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</w:p>
    <w:p w:rsidR="00E50B44" w:rsidRDefault="00E50B44" w:rsidP="00E50B44">
      <w:pPr>
        <w:tabs>
          <w:tab w:val="left" w:pos="4320"/>
        </w:tabs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14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4.4.2. В зависимости от того, какие аспекты использования </w:t>
      </w:r>
      <w:r w:rsidR="00E81D5E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или особенности деятельности объектов являются предметом аудита эффективности, могут использоваться следующие подходы, которые направлены на проверку: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и процессов использования ресурсов;</w:t>
      </w:r>
    </w:p>
    <w:p w:rsidR="00EC6B9F" w:rsidRDefault="000A2B97" w:rsidP="00163AC9">
      <w:pPr>
        <w:spacing w:line="264" w:lineRule="auto"/>
        <w:ind w:left="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результатов использования ресурсов;</w:t>
      </w:r>
    </w:p>
    <w:p w:rsidR="000A2B97" w:rsidRDefault="000A2B97" w:rsidP="00E81D5E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отдельных аспектов использования ресурсов; проблем в организации, процесс</w:t>
      </w:r>
      <w:r w:rsidR="00E81D5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результа</w:t>
      </w:r>
      <w:r w:rsidR="00E81D5E"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="00E8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ресурсов или  деятельности объектов аудита эффективности по их использованию.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предметом аудита эффективности являются организация и процессы использования </w:t>
      </w:r>
      <w:r w:rsidR="00DB1FA8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в соответствии с установленными критериями оценки эффективности изучаются и проверяются системы управления, планирования, внутреннего финансового контроля и (или) внутреннего финансового аудита, существующие в проверяемой сфере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  <w:proofErr w:type="gramEnd"/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определяются наличие, надежность и результативность функционирования на объектах аудита эффективности внутреннего финансового контроля и (или) внутреннего финансового аудита, его способность обеспечивать достижение запланированных результатов использования ресурсов. Как правило, тщательно проверяются и анализируются только те элементы системы внутреннего финансового контроля и (или) внутреннего финансового аудита, в которых может существовать высокая степень риска их ненадежности. При проверке необходимо учитывать влияние того или иного элемента системы внутреннего финансового контроля и (или) внутреннего финансового аудита на достижение запланированных результатов.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установлено, что система внутреннего финансового контроля и (или) внутреннего финансового аудита функционирует достаточно эффективно, можно предполагать, что конечные результаты, достигнутые в проверяемой сфере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или в деятельности объекта аудита эффективности по их использованию, вполне удовлетворительны и не требуют специальной проверки в ходе аудита эффективности.</w:t>
      </w:r>
    </w:p>
    <w:p w:rsidR="00E50B44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4.4.4. В случае если предметом аудита эффективности являются результаты использования 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ресурсов, проводится сравнительная оценка фактических и запланированных результатов, причем на начальном этапе проверяются и изучаются результаты деятельности по их использованию, а не применявшиеся для достижения данных результатов методы и процессы. Для такого подхода также необходимы соответствующие критерии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E50B44" w:rsidRDefault="00E50B44" w:rsidP="00E50B44">
      <w:pPr>
        <w:spacing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44" w:rsidRDefault="00E50B44" w:rsidP="00E50B44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0A2B97" w:rsidRDefault="000A2B97" w:rsidP="00E50B44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количественной оценки достигнутых результатов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ходе аудита эффективности установлено, что достигнутые результаты деятельности объекта аудита эффективности являются неудовлетворительными, то есть не соответствуют критериям оценки эффективности, проверка должна быть продолжена в той мере, в какой это необходимо для выявления конкретных причин, приведших к возникновению недостатков и, соответственно, неудовлетворительным результатам, а также для установления лиц, допустивших указанные недостатки.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2370C0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определяется наличие резервов для получения объектом аудита эффективности более высоких результатов и формулируются соответствующие рекомендации объекту аудита эффективности по повышению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223DA4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4.4.5. В случае если предметом аудита эффективности являются отдельные аспекты использования ресурсов, выбор конкретных аспектов осуществляется с учетом степени их влияния на</w:t>
      </w:r>
      <w:r w:rsidR="0022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использования указанных ресурсов в проверяемой сфере или на деятельность объектов аудита эффективности. Если в результате проверки выбранных аспектов выявлены серьезные проблемы и недостатки, это является основанием для вывода о неэффективном использовании 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в рамках проверяемой сферы.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4.4.6. В случае если предметом аудита эффективности являются проблемы в сфере организации, процессов и результатов использования ресурсов или деятельности объектов аудита эффективности по их использованию, его проведение в первую очередь должно быть направлено на выявление наличия самих проблем (или признаков таких проблем), а затем проводиться их изучение.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проведения аудита эффективности применяется при изучении проблем в использовании ресурсов,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которых невозможно установить в процессе предварительного изучения предмета и объектов аудита эффективности.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эффективности, что является исходным пунктом аудита эффективности, а не результатом его проведения.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объекта, относящихся к эффективности использования ресурсов, в установлении причин возникновения и последствий этих проблем для разработки соответствующих рекомендаций по их устранению.</w:t>
      </w:r>
    </w:p>
    <w:p w:rsidR="00E50B44" w:rsidRDefault="00E50B44" w:rsidP="00223DA4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44" w:rsidRDefault="00E50B44" w:rsidP="00223DA4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44" w:rsidRDefault="00E50B44" w:rsidP="00E50B44">
      <w:pPr>
        <w:tabs>
          <w:tab w:val="left" w:pos="4605"/>
        </w:tabs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16</w:t>
      </w:r>
    </w:p>
    <w:p w:rsidR="000A2B97" w:rsidRDefault="000A2B97" w:rsidP="00223DA4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4.4.7. При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 указанные подходы могут быть использованы при рассмотрении его предмета в различном сочетании: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в последовательности «организация и процессы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- результаты использования 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 - отдельные аспекты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- проблемы в организации, процессах и результатах использования ресурсов или в деятельности объектов аудита эффективности по их использованию»;</w:t>
      </w:r>
    </w:p>
    <w:p w:rsidR="000A2B97" w:rsidRDefault="000A2B97" w:rsidP="00223DA4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в последовательности «проблемы в организации, процессах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0A2B97" w:rsidRDefault="000A2B97" w:rsidP="00AA6A28">
      <w:pPr>
        <w:tabs>
          <w:tab w:val="left" w:pos="522"/>
        </w:tabs>
        <w:spacing w:after="0" w:line="264" w:lineRule="auto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 или в деятельности объектов аудита эффективности по их использованию – отдельные аспекты использования ресурсов – результаты использования ресурсов – организация и процессы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ресурсов».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вопросов эффективности использования 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начиная с организации и процессов использования ресурсов и заканчивая изучением существующих проблем в их использовании целесообразно проводить в случае необходимости оценки достижения целей и выполнения задач, установленных органами законодательной (представительной) и исполнительной власти, а оценка эффективности использования ресурсов осуществляется в соответствии с установленными ими ожидаемыми результатами.</w:t>
      </w:r>
      <w:proofErr w:type="gramEnd"/>
    </w:p>
    <w:p w:rsidR="000A2B97" w:rsidRPr="00223DA4" w:rsidRDefault="00AA6A28" w:rsidP="00AA6A28">
      <w:pPr>
        <w:tabs>
          <w:tab w:val="left" w:pos="1148"/>
        </w:tabs>
        <w:spacing w:after="0" w:line="264" w:lineRule="auto"/>
        <w:ind w:right="-13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</w:t>
      </w:r>
      <w:r w:rsidR="000A2B97" w:rsidRPr="00223DA4">
        <w:rPr>
          <w:rFonts w:ascii="Times New Roman" w:eastAsia="Times New Roman" w:hAnsi="Times New Roman" w:cs="Times New Roman"/>
          <w:sz w:val="28"/>
          <w:szCs w:val="28"/>
        </w:rPr>
        <w:t xml:space="preserve">рамках поставленных целей аудита эффективности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 w:rsidR="000A2B97" w:rsidRPr="00223DA4">
        <w:rPr>
          <w:rFonts w:ascii="Times New Roman" w:eastAsia="Times New Roman" w:hAnsi="Times New Roman" w:cs="Times New Roman"/>
          <w:sz w:val="28"/>
          <w:szCs w:val="28"/>
        </w:rPr>
        <w:t>и иных ресурсов также возможно оценить в обратной последовательности. При этом проведение такого аудита эффективности целесообразно в случаях оценки эффективности использования ресурсов в социальной и иных сферах.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Pr="00AA6A28" w:rsidRDefault="00BE48A9" w:rsidP="00BE48A9">
      <w:pPr>
        <w:tabs>
          <w:tab w:val="left" w:pos="2680"/>
        </w:tabs>
        <w:spacing w:after="0" w:line="264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AA6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A2B97" w:rsidRPr="00AA6A2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 аудита эффективности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5.1. Сбор фактических данных и информации. Получение доказательств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 Сбор фактических данных и информации в ходе основного этапа аудита эффективности осуществляется посредством: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контрольных действий на объектах аудита эффективности;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получения информации из других источников, в том числе по запросам, направляемым адресатам в порядке, установленном в Контрольно-счетн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области.</w:t>
      </w:r>
    </w:p>
    <w:p w:rsidR="00E50B44" w:rsidRPr="00E50B44" w:rsidRDefault="000A2B97" w:rsidP="00163AC9">
      <w:pPr>
        <w:numPr>
          <w:ilvl w:val="0"/>
          <w:numId w:val="18"/>
        </w:numPr>
        <w:tabs>
          <w:tab w:val="left" w:pos="1153"/>
        </w:tabs>
        <w:spacing w:after="0" w:line="264" w:lineRule="auto"/>
        <w:ind w:left="140" w:firstLine="717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сбора фактических данных и информации, как правило, проводится значительный объем аналитических и оценочных процедур, изучаются данные и результаты финансового аудита (контроля), собирается </w:t>
      </w:r>
    </w:p>
    <w:p w:rsidR="00E50B44" w:rsidRDefault="00E50B44" w:rsidP="00E50B44">
      <w:pPr>
        <w:tabs>
          <w:tab w:val="left" w:pos="1153"/>
        </w:tabs>
        <w:spacing w:after="0"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44" w:rsidRDefault="00E50B44" w:rsidP="00E50B44">
      <w:pPr>
        <w:tabs>
          <w:tab w:val="left" w:pos="1153"/>
        </w:tabs>
        <w:spacing w:after="0"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</w:p>
    <w:p w:rsidR="000A2B97" w:rsidRDefault="000A2B97" w:rsidP="00E50B44">
      <w:pPr>
        <w:tabs>
          <w:tab w:val="left" w:pos="1153"/>
        </w:tabs>
        <w:spacing w:after="0" w:line="264" w:lineRule="auto"/>
        <w:ind w:left="140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и изучаются документы и материалы в целях формирования доказательств.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 Фактические данные и информация о результатах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собираются посредством проведения проверки деятельности объектов аудита эффективности, а также посредством изучения документов и материалов, имеющих отношение к его предмету, в том числе получаемых из различных источников.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5.1.3. В аудите эффективности доказательства представляют собой достаточные фактические данные и достоверную информацию, которые:</w:t>
      </w:r>
    </w:p>
    <w:p w:rsidR="000A2B97" w:rsidRDefault="000A2B97" w:rsidP="00163AC9">
      <w:pPr>
        <w:spacing w:line="264" w:lineRule="auto"/>
        <w:ind w:left="140" w:firstLine="77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подтверждают выявленные недостатки в организации, процессах и результатах использования </w:t>
      </w:r>
      <w:r w:rsidR="00AA6A28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в деятельности объектов аудита эффективности по их использованию;</w:t>
      </w:r>
    </w:p>
    <w:p w:rsidR="000A2B97" w:rsidRDefault="000A2B97" w:rsidP="004B205A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обосновывают заключения, выводы и рекомендации по результатам аудита эффективности.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5.1.4. Доказательства используются для обоснования: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или несоответствия организации, процессов и результатов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деятельности объектов аудита эффективности по их использованию установленным критериям оценки эффективности;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обоснования недостатков и проблем в организации, процессах и результатах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а также в деятельности объектов аудита эффективности по их использованию;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заключений и выводов по результатам аудита эффективности; выявленных возможностей совершенствования деятельности</w:t>
      </w:r>
    </w:p>
    <w:p w:rsidR="000A2B97" w:rsidRDefault="000A2B97" w:rsidP="00163AC9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 аудита эффективности по использованию ресурсов и повышению эффективности их использования, а также соответствующих рекомендаций.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5.1.5. Процесс получения доказательств в ходе аудита эффективности предполагает: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фактических данных и информации в соответствии с целями и вопросами аудита эффективности, определение их полноты и приемлемости;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собранных фактических данных и информации и определение, являются ли они достаточными для того, чтобы оценить организацию, процессы, результаты использования ресурсов и деятельность объекта аудита эффективности по их использованию на основе критериев оценки эффективности;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Фактические данные и информацию </w:t>
      </w:r>
      <w:r w:rsidR="002370C0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собирают на основе письменных и устных запросов в формах:</w:t>
      </w:r>
    </w:p>
    <w:p w:rsidR="000A2B97" w:rsidRDefault="000A2B97" w:rsidP="004B205A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копий документов, представленных объектом аудита эффективности;</w:t>
      </w:r>
    </w:p>
    <w:p w:rsidR="00512B42" w:rsidRDefault="00512B42" w:rsidP="00163AC9">
      <w:pPr>
        <w:spacing w:line="264" w:lineRule="auto"/>
        <w:ind w:lef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B42" w:rsidRDefault="00512B42" w:rsidP="00512B42">
      <w:pPr>
        <w:tabs>
          <w:tab w:val="left" w:pos="4455"/>
        </w:tabs>
        <w:spacing w:line="264" w:lineRule="auto"/>
        <w:ind w:lef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18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подтверждающих документов, представленных независимой (третьей) стороной;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материалов.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5.1.6. Доказательства получают путем проведения: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инспектирования, которое заключается в проверке документов, полученных от объекта аудита эффективности;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аналитических процедур, представляющих собой анализ и оценку полученной информации, исследование показателей деятельности объекта аудита эффективности в целях выявления недостатков, а также причин их возникновения;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0A2B97" w:rsidRDefault="000A2B97" w:rsidP="00163AC9">
      <w:pPr>
        <w:numPr>
          <w:ilvl w:val="0"/>
          <w:numId w:val="19"/>
        </w:numPr>
        <w:tabs>
          <w:tab w:val="left" w:pos="1141"/>
        </w:tabs>
        <w:spacing w:after="0" w:line="264" w:lineRule="auto"/>
        <w:ind w:left="140" w:firstLine="728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 также должны использоваться фактические данные и информация, собранные в процессе предварительного изучения организации, процессов и результатов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5.1.7. Доказательства, получаемые в процессе проведения аудита эффективности, должны быть достаточными, достоверными и относящимися к выявленным недостаткам.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по результатам аудита эффективности.</w:t>
      </w:r>
    </w:p>
    <w:p w:rsidR="000A2B97" w:rsidRDefault="000A2B97" w:rsidP="002D28E8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аудита эффективности. При оценке достоверности доказатель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едует исходить из того, что более надежными являются доказательства, собранные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2370C0">
        <w:rPr>
          <w:rFonts w:ascii="Times New Roman" w:eastAsia="Times New Roman" w:hAnsi="Times New Roman" w:cs="Times New Roman"/>
          <w:sz w:val="28"/>
          <w:szCs w:val="28"/>
        </w:rPr>
        <w:t xml:space="preserve">членами контрольной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подтвержденные документально.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 считаются относящимися к выявленным недостаткам, если они имеют логическую, разумную связь с ними.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5.1.8. Получаемые в ходе проведения аудита эффективности доказательства должны убеждать в наличии недостатков в деятельности объектов аудита эффективности, которые привели к неэффективному использованию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512B42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доказательства, используемые для обоснования заключений и выводов по результатам аудита эффективности, являлись убедительными, целесообразно, чтобы они были получены из различных источников (бюджетной и статистической отчетности, первичных бухгалтерских и других документов) и представлены в разнообразных </w:t>
      </w:r>
    </w:p>
    <w:p w:rsidR="00512B42" w:rsidRDefault="00512B42" w:rsidP="00512B42">
      <w:pPr>
        <w:spacing w:line="264" w:lineRule="auto"/>
        <w:ind w:lef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B42" w:rsidRDefault="00512B42" w:rsidP="00512B42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</w:p>
    <w:p w:rsidR="000A2B97" w:rsidRDefault="000A2B97" w:rsidP="00512B42">
      <w:pPr>
        <w:spacing w:line="264" w:lineRule="auto"/>
        <w:ind w:left="140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совокупность которых включает документальные, материальные и аналитические доказательства.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Документальные доказательства могут быть получены от объекта аудита эффективности и независимой (третьей) стороны на бумажных носителях или в электронном виде в установленном порядке. При сборе и анализе документальных доказательств полученные фактические данные и информацию следует рассматривать с учетом целей, вопросов аудита эффективности и критериев оценки эффективности.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Материальные доказательства могут быть получены в процессе осуществления контрольных действий при наблюдении за событиями на объекте аудита эффективности, действиями должностных лиц объекта аудита эффективности и представлены в виде фотографий, схем или в ином графическом виде.</w:t>
      </w:r>
    </w:p>
    <w:p w:rsidR="000A2B97" w:rsidRDefault="000A2B97" w:rsidP="004B205A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доказательства получают в результате проведенного </w:t>
      </w:r>
      <w:r w:rsidR="002370C0">
        <w:rPr>
          <w:rFonts w:ascii="Times New Roman" w:eastAsia="Times New Roman" w:hAnsi="Times New Roman" w:cs="Times New Roman"/>
          <w:sz w:val="28"/>
          <w:szCs w:val="28"/>
        </w:rPr>
        <w:t xml:space="preserve">членами контрольной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2D28E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анализа отдельных показателей, их совокупности или различных данных об</w:t>
      </w:r>
      <w:r w:rsidR="004B2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 процессах, результатах использования ресурсов, а также о деятельности объекта аудита эффективности по их использованию.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5.1.9. Если в ходе аудита эффективности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определить, имеют ли эти данные случайный характер, или же они свидетельствуют о наличии общей либо системной проблемы в проверяемой сфере;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оценить фактическое или возможное влияние данной проблемы на результаты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в проверяемой сфере;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причины наличия данной проблемы, для того чтобы подготовить соответствующие рекомендации по ее устранению;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возможности устранения выявленной проблемы самим объектом аудита эффективности, поскольку эта проблема может быть результатом действий или событий, которые от него не зависят;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при необходимости дополнительные фактические данные и информацию.</w:t>
      </w:r>
    </w:p>
    <w:p w:rsidR="000A2B97" w:rsidRDefault="000A2B97" w:rsidP="004B205A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 эффективности. </w:t>
      </w:r>
    </w:p>
    <w:p w:rsidR="000A2B97" w:rsidRPr="00CB5382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 w:rsidRPr="00CB5382">
        <w:rPr>
          <w:rFonts w:ascii="Times New Roman" w:eastAsia="Times New Roman" w:hAnsi="Times New Roman" w:cs="Times New Roman"/>
          <w:sz w:val="28"/>
          <w:szCs w:val="28"/>
        </w:rPr>
        <w:t xml:space="preserve">5.1.10. Для подтверждения собранных доказательств в </w:t>
      </w:r>
      <w:proofErr w:type="gramStart"/>
      <w:r w:rsidRPr="00CB538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CB5382">
        <w:rPr>
          <w:rFonts w:ascii="Times New Roman" w:eastAsia="Times New Roman" w:hAnsi="Times New Roman" w:cs="Times New Roman"/>
          <w:sz w:val="28"/>
          <w:szCs w:val="28"/>
        </w:rPr>
        <w:t xml:space="preserve"> аудита эффективности может формироваться рабочая документация с учетом положений </w:t>
      </w:r>
      <w:r w:rsidR="000B250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стандартов внешнего государственного финансового контроля Контрольно-счетной палаты</w:t>
      </w:r>
      <w:r w:rsidR="007247D8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r w:rsidRPr="00CB5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B42" w:rsidRDefault="00512B42" w:rsidP="00163AC9">
      <w:pPr>
        <w:spacing w:line="264" w:lineRule="auto"/>
        <w:ind w:lef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B42" w:rsidRDefault="00512B42" w:rsidP="00512B42">
      <w:pPr>
        <w:tabs>
          <w:tab w:val="left" w:pos="4380"/>
        </w:tabs>
        <w:spacing w:line="264" w:lineRule="auto"/>
        <w:ind w:lef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 w:rsidRPr="00CB5382">
        <w:rPr>
          <w:rFonts w:ascii="Times New Roman" w:eastAsia="Times New Roman" w:hAnsi="Times New Roman" w:cs="Times New Roman"/>
          <w:sz w:val="28"/>
          <w:szCs w:val="28"/>
        </w:rPr>
        <w:t xml:space="preserve">5.1.11. Фактические данные и информация, полученные по результатам осуществления контрольных действий, в том числе на объектах аудита эффективности, отражаются в </w:t>
      </w:r>
      <w:r w:rsidR="007247D8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CB5382">
        <w:rPr>
          <w:rFonts w:ascii="Times New Roman" w:eastAsia="Times New Roman" w:hAnsi="Times New Roman" w:cs="Times New Roman"/>
          <w:sz w:val="28"/>
          <w:szCs w:val="28"/>
        </w:rPr>
        <w:t>, которые оформляются в соответствии с требованиями</w:t>
      </w:r>
      <w:r w:rsidR="00724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7D8" w:rsidRPr="007247D8">
        <w:rPr>
          <w:rFonts w:ascii="Times New Roman" w:eastAsia="Times New Roman" w:hAnsi="Times New Roman" w:cs="Times New Roman"/>
          <w:sz w:val="28"/>
          <w:szCs w:val="28"/>
        </w:rPr>
        <w:t>соответствующих стандартов внешнего государственного финансового контроля Контрольно-счетной палаты Курганской области.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5.2. Способы получения и методы изучения фактических данных и информации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5.2.1. Аудит эффективности может проводиться с использованием различных способов получения и методов изучения фактических данных и информации, выбор которых осуществляется таким образом, чтобы их применение обеспечивало возможность получения достаточных доказательств, позволяющих сделать обобщенные заключения и выводы.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Источниками первичной информации могут быть фактические данные, которые получены в результате использования таких способов получения фактических данных и информации, как запрос информации, использование нескольких источников информации, опрос, устные беседы, и других.</w:t>
      </w:r>
    </w:p>
    <w:p w:rsidR="000A2B97" w:rsidRDefault="000A2B97" w:rsidP="001B5806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в аудите эффективности способа запроса осуществляется </w:t>
      </w:r>
      <w:r w:rsidR="00C33F3E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9C322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9C322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в целях получения информации, документов и материалов, необходимых для проведения аудита эффективности, </w:t>
      </w:r>
      <w:r w:rsidR="00C33F3E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C33F3E" w:rsidRPr="00C33F3E">
        <w:rPr>
          <w:rFonts w:ascii="Times New Roman" w:eastAsia="Times New Roman" w:hAnsi="Times New Roman" w:cs="Times New Roman"/>
          <w:sz w:val="28"/>
          <w:szCs w:val="28"/>
        </w:rPr>
        <w:t xml:space="preserve">положений  </w:t>
      </w:r>
      <w:r w:rsidR="007247D8" w:rsidRPr="007247D8">
        <w:rPr>
          <w:rFonts w:ascii="Times New Roman" w:eastAsia="Times New Roman" w:hAnsi="Times New Roman" w:cs="Times New Roman"/>
          <w:sz w:val="28"/>
          <w:szCs w:val="28"/>
        </w:rPr>
        <w:t>соответствующих стандартов внешнего государственного финансового контроля Контрольно-счетной палаты Курганской области.</w:t>
      </w:r>
      <w:r w:rsidRPr="00C33F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использования нескольких источников информации предусматривает применение в целях обеспечения надежности и достоверности информации </w:t>
      </w:r>
      <w:r w:rsidR="00EB307C">
        <w:rPr>
          <w:rFonts w:ascii="Times New Roman" w:eastAsia="Times New Roman" w:hAnsi="Times New Roman" w:cs="Times New Roman"/>
          <w:sz w:val="28"/>
          <w:szCs w:val="28"/>
        </w:rPr>
        <w:t xml:space="preserve">из разных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источников, подтверждающих один и тот же факт, поскольку у заинтересованных лиц, имеющих отношение к предмету или деятельности объекта аудита эффективности, могут быть разные точки зрения и аргументы по одной и той же проблеме.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аудите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способа опроса осуществляется</w:t>
      </w:r>
      <w:r w:rsidR="003533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0A2B97" w:rsidRPr="009C322E" w:rsidRDefault="000A2B97" w:rsidP="003533A7">
      <w:pPr>
        <w:tabs>
          <w:tab w:val="left" w:pos="404"/>
        </w:tabs>
        <w:spacing w:after="0" w:line="264" w:lineRule="auto"/>
        <w:ind w:left="148"/>
        <w:contextualSpacing/>
        <w:jc w:val="both"/>
        <w:rPr>
          <w:rFonts w:eastAsia="Times New Roman"/>
          <w:sz w:val="28"/>
          <w:szCs w:val="28"/>
          <w:highlight w:val="yellow"/>
        </w:rPr>
      </w:pPr>
      <w:proofErr w:type="gramStart"/>
      <w:r w:rsidRPr="003533A7">
        <w:rPr>
          <w:rFonts w:ascii="Times New Roman" w:eastAsia="Times New Roman" w:hAnsi="Times New Roman" w:cs="Times New Roman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информации в виде ответов на заранее составленные вопросы, касающиеся организации, процессов, результатов использования в соответствующих социальных сферах. 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В целях получения доказательств собранную в процессе аудита эффективности информацию необходимо проанализировать с использованием таких методов изучения фактических данных и информации, как сравнение с эталоном, сравнительный анализ, факторный анализ, анализ данных, в том числе измерений, расчетов и анализа финансовых и экономических показателей деятельности объекта аудита эффективности, и других.</w:t>
      </w:r>
    </w:p>
    <w:p w:rsidR="007247D8" w:rsidRDefault="007247D8" w:rsidP="007247D8">
      <w:pPr>
        <w:tabs>
          <w:tab w:val="left" w:pos="4650"/>
        </w:tabs>
        <w:spacing w:line="264" w:lineRule="auto"/>
        <w:ind w:lef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21</w:t>
      </w:r>
    </w:p>
    <w:p w:rsidR="000A2B97" w:rsidRDefault="000A2B97" w:rsidP="007247D8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 сравнения с эталоном применяется для изучения фактических данных, информации и заключается в их сравнении с эталонами, то есть с наиболее передовыми и эффективными процессами, подходами и методами работы, используемыми в деятельности государственных</w:t>
      </w:r>
      <w:r w:rsidR="001B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органов, государственных учреждений, государственных унитарных предприятий и иных организаций, а также с наилучшими результатами использования </w:t>
      </w:r>
      <w:r w:rsidR="00EB307C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ресурсов, выявленных по результатам ранее проведенных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Применение данного метода позволит определить, можно ли достичь лучших результатов по сравнению с фактически достигнутыми объектами аудита эффективности в проверяемой сфере использования ресурсов. Метод сравнения с эталоном используется в случаях, когда необходимо выявить, существуют ли дополнительные возможности для повышения эффективности использования ресурсов и совершенствования деятельности объектов аудита эффективности.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применяется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сравнения достигнутых результатов использования </w:t>
      </w:r>
      <w:r w:rsidR="00EB307C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proofErr w:type="gramEnd"/>
      <w:r w:rsidR="00EB3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с определенными целями и задачами.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факторного анализа предполагает проведение оценки влияния факторов, оказывающих воздействие на результаты использования объектом аудита эффективности </w:t>
      </w:r>
      <w:r w:rsidR="00EB307C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представляет собой метод изучения фактических данных и информации путем соотношения использованных ресурсов с достигнутыми результатами, в том числе с учетом наилучших результатов использования указанных ресурсов, достигнутых аналогичными организациями и учреждениями (в случае наличия фактических данных и информации).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в аудите эффективности методов изучения фактических данных и информации осуществляется с учетом критериев оценки эффективности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1B5806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Действенность применения методов изучения фактических данных и информации зависит от квалификации </w:t>
      </w:r>
      <w:r w:rsidR="006C24DC">
        <w:rPr>
          <w:rFonts w:ascii="Times New Roman" w:eastAsia="Times New Roman" w:hAnsi="Times New Roman" w:cs="Times New Roman"/>
          <w:sz w:val="28"/>
          <w:szCs w:val="28"/>
        </w:rPr>
        <w:t xml:space="preserve">членов контрольной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9C322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9C322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участвующих в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BE48A9" w:rsidP="00BE48A9">
      <w:pPr>
        <w:tabs>
          <w:tab w:val="left" w:pos="1960"/>
        </w:tabs>
        <w:spacing w:after="0" w:line="264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A85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 </w:t>
      </w:r>
      <w:r w:rsidR="000A2B9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 аудита эффективности</w:t>
      </w:r>
    </w:p>
    <w:p w:rsidR="000A2B97" w:rsidRDefault="000A2B97" w:rsidP="00163AC9">
      <w:pPr>
        <w:spacing w:line="264" w:lineRule="auto"/>
        <w:ind w:left="140" w:firstLine="708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оформление результатов аудита эффективности осуществляется в рамках заключительного этапа, в ходе которого </w:t>
      </w:r>
      <w:r w:rsidR="00BC5B7E">
        <w:rPr>
          <w:rFonts w:ascii="Times New Roman" w:eastAsia="Times New Roman" w:hAnsi="Times New Roman" w:cs="Times New Roman"/>
          <w:sz w:val="28"/>
          <w:szCs w:val="28"/>
        </w:rPr>
        <w:t xml:space="preserve">формируются </w:t>
      </w:r>
      <w:r>
        <w:rPr>
          <w:rFonts w:ascii="Times New Roman" w:eastAsia="Times New Roman" w:hAnsi="Times New Roman" w:cs="Times New Roman"/>
          <w:sz w:val="28"/>
          <w:szCs w:val="28"/>
        </w:rPr>
        <w:t>выводы и рекомендации, отражаемые в отчете о результатах контрольного мероприятия.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7247D8" w:rsidRDefault="007247D8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7247D8" w:rsidRDefault="007247D8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7247D8" w:rsidRDefault="007247D8" w:rsidP="007247D8">
      <w:pPr>
        <w:spacing w:line="264" w:lineRule="auto"/>
        <w:ind w:left="8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22</w:t>
      </w: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6.1. </w:t>
      </w:r>
      <w:r w:rsidR="00BC5B7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ыводы</w:t>
      </w:r>
    </w:p>
    <w:p w:rsidR="000A2B97" w:rsidRDefault="000A2B97" w:rsidP="007247D8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 Подготовку результатов аудита эффективности необходимо начинать с всестороннего анализа и сравнения собранных фактических данных и информации (доказательств), которые зафиксированы в составленных в ходе проверки актах, с утвержденными критериями оценки эффективности. По результатам этого сравнения в отчете о результатах контрольного мероприятия следует подготовить</w:t>
      </w:r>
      <w:r w:rsidR="00BC5B7E">
        <w:rPr>
          <w:rFonts w:ascii="Times New Roman" w:eastAsia="Times New Roman" w:hAnsi="Times New Roman" w:cs="Times New Roman"/>
          <w:sz w:val="28"/>
          <w:szCs w:val="28"/>
        </w:rPr>
        <w:t xml:space="preserve"> выводы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должны показывать, в какой степени организация, процессы и результаты использования </w:t>
      </w:r>
      <w:r w:rsidR="001D2D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в проверяемой сфере или деятельность объектов аудита эффективности по их использованию соответствуют критериям оценки эффективности.</w:t>
      </w:r>
    </w:p>
    <w:p w:rsidR="000A2B97" w:rsidRDefault="000A2B97" w:rsidP="001D2D28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организация, процессы и фактические результаты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в проверяемой сфере и деятельность объектов аудита эффективности по их использованию соответствуют установленным критериям, это может указывать на то, что ресурсы используются с достаточной степенью эффективности. Их несоответствие свидетельствует о наличии недостатков и необходимости совершенствования организации, процессов использования ресурсов, а также деятельности объектов аудита эффективности по их</w:t>
      </w:r>
      <w:r w:rsidR="001D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использованию. В случае выявления недостатков </w:t>
      </w:r>
      <w:r w:rsidR="00BC5B7E"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содержать конкретные факты, свидетельствующие о неэффективном использовании объектами аудита эффективности </w:t>
      </w:r>
      <w:r w:rsidR="001D2D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ресурсов.</w:t>
      </w:r>
    </w:p>
    <w:p w:rsidR="00BC5B7E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6.1.2. При проведении сравнительного анализа следует исходить только из полученных и собранных фактических данных, служащих надежными доказательствами выявленных отклонений и недостатков. </w:t>
      </w:r>
      <w:r w:rsidR="00BC5B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A2B97" w:rsidRDefault="00BC5B7E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 w:rsidRPr="00BC5B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B97" w:rsidRPr="00BC5B7E">
        <w:rPr>
          <w:rFonts w:ascii="Times New Roman" w:eastAsia="Times New Roman" w:hAnsi="Times New Roman" w:cs="Times New Roman"/>
          <w:sz w:val="28"/>
          <w:szCs w:val="28"/>
        </w:rPr>
        <w:t xml:space="preserve">ыводы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формулируются </w:t>
      </w:r>
      <w:r w:rsidR="000A2B97" w:rsidRPr="00BC5B7E">
        <w:rPr>
          <w:rFonts w:ascii="Times New Roman" w:eastAsia="Times New Roman" w:hAnsi="Times New Roman" w:cs="Times New Roman"/>
          <w:sz w:val="28"/>
          <w:szCs w:val="28"/>
        </w:rPr>
        <w:t>по каждой цели аудита эффективности, которые должны: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содержать характеристику и отражать значимость выявленных отклонений в организации, процессах, фактических результатах использования </w:t>
      </w:r>
      <w:r w:rsidR="00EE0693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в проверяемой сфере или в деятельности объектов аудита эффективности по их использованию от установленных критериев оценки эффективности;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причины выявленных недостатков, которые привели к неэффективному использованию </w:t>
      </w:r>
      <w:r w:rsidR="001D2D28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ресурсов, и последствия, которые эти недостатки влекут или могут повлечь за собой;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 общую оценку эффективности использования </w:t>
      </w:r>
      <w:r w:rsidR="00D42229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исходя из целей аудита эффективности.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0A2B97" w:rsidRDefault="000A2B97" w:rsidP="00163AC9">
      <w:pPr>
        <w:spacing w:line="264" w:lineRule="auto"/>
        <w:ind w:left="860"/>
        <w:contextualSpacing/>
        <w:jc w:val="both"/>
        <w:rPr>
          <w:sz w:val="20"/>
          <w:szCs w:val="20"/>
        </w:rPr>
      </w:pPr>
      <w:r w:rsidRPr="00BC5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6.2. </w:t>
      </w:r>
      <w:r w:rsidR="006B5CFA" w:rsidRPr="00BC5B7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(р</w:t>
      </w:r>
      <w:r w:rsidRPr="00BC5B7E">
        <w:rPr>
          <w:rFonts w:ascii="Times New Roman" w:eastAsia="Times New Roman" w:hAnsi="Times New Roman" w:cs="Times New Roman"/>
          <w:b/>
          <w:bCs/>
          <w:sz w:val="28"/>
          <w:szCs w:val="28"/>
        </w:rPr>
        <w:t>екомендации</w:t>
      </w:r>
      <w:r w:rsidR="006B5CFA" w:rsidRPr="00BC5B7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247D8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6.2.1. В случае если в ходе мероприятия выявлены недостатки, а сделанные выводы указывают на возможность существенно улучшить </w:t>
      </w:r>
    </w:p>
    <w:p w:rsidR="007247D8" w:rsidRDefault="007247D8" w:rsidP="007247D8">
      <w:pPr>
        <w:spacing w:line="264" w:lineRule="auto"/>
        <w:ind w:lef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</w:p>
    <w:p w:rsidR="000A2B97" w:rsidRDefault="000A2B97" w:rsidP="007247D8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объектов аудита эффективности, необходимо подготовить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предложения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 по устранению этих недостатков, которые отражаются в соответствующем разделе отчета о результатах контрольного мероприятия.</w:t>
      </w:r>
    </w:p>
    <w:p w:rsidR="00FF4960" w:rsidRDefault="000A2B97" w:rsidP="00FF4960">
      <w:pPr>
        <w:spacing w:line="264" w:lineRule="auto"/>
        <w:ind w:left="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организация, процессы, результаты использования </w:t>
      </w:r>
      <w:r w:rsidR="00FF4960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</w:p>
    <w:p w:rsidR="000A2B97" w:rsidRDefault="00FF4960" w:rsidP="00FF4960">
      <w:pPr>
        <w:spacing w:line="264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 и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иных ресурсов в проверяемой сфере и (или) деятельность объектов аудита эффективности по их использованию соответствуют установленным критериям и могут быть признаны удовлетворительными, это еще не означает, что использованы все имеющиеся возможности для более эффективного использования указанных ресурсов. Необходимо, основываясь на выводах, сделанных по результатам аудита эффективности, </w:t>
      </w:r>
      <w:r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предложения (</w:t>
      </w:r>
      <w:r w:rsidR="000A2B97" w:rsidRPr="00BC5B7E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2B97" w:rsidRPr="00BC5B7E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организации, процессов использования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 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>и иных ресурсов, а также деятельности объектов аудита эффективности.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6.2.2. </w:t>
      </w:r>
      <w:proofErr w:type="gramStart"/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Предложения (р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ясными, а их изложение - логичным и обоснованным.</w:t>
      </w:r>
      <w:proofErr w:type="gramEnd"/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рекомендаций должно соответствовать поставленным целям аудита эффективности и основываться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выводах, сделанных по результатам аудита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эффективности.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Предложения (р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формулировать таким образом, чтобы они были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обращены в адрес объектов аудита эффективности, государственных органов, организаций и должностных лиц, в компетенцию и полномочия которых входит их выполнение;</w:t>
      </w:r>
    </w:p>
    <w:p w:rsidR="00C225AE" w:rsidRDefault="000A2B97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ориентированы на принятие объектами аудита эффективности мер по устранению выявленных недостатков;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направлены на устранение причин возникновения выявленных недостатков или проблем;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экономически оправданными, то есть расходы, связанные с их выполнением, не должны превышать достигаемый результат от их реализации;</w:t>
      </w:r>
    </w:p>
    <w:p w:rsidR="000A2B97" w:rsidRDefault="000A2B97" w:rsidP="00163AC9">
      <w:pPr>
        <w:spacing w:line="264" w:lineRule="auto"/>
        <w:ind w:left="920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четкими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простыми по форме.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6.2.3. Формулировки </w:t>
      </w:r>
      <w:r w:rsidR="006B5CFA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достаточно конкретными, но без излишней детализации. В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предложениях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рекомендациях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излагаются в общих чертах конкретные вопросы, которым адресаты должны уделить внимание и которые должны рассмотреть для принятия соответствующих решений. При этом содержание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предложений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таким, чтобы можно было проверить их реализацию.</w:t>
      </w:r>
    </w:p>
    <w:p w:rsidR="007247D8" w:rsidRDefault="00FF4960" w:rsidP="00163AC9">
      <w:pPr>
        <w:spacing w:line="264" w:lineRule="auto"/>
        <w:ind w:lef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2B97">
        <w:rPr>
          <w:rFonts w:ascii="Times New Roman" w:eastAsia="Times New Roman" w:hAnsi="Times New Roman" w:cs="Times New Roman"/>
          <w:sz w:val="28"/>
          <w:szCs w:val="28"/>
        </w:rPr>
        <w:t xml:space="preserve">сли по результатам аудита эффективности установлена необходимость осуществления соответствующих мероприятий по </w:t>
      </w:r>
    </w:p>
    <w:p w:rsidR="007247D8" w:rsidRDefault="007247D8" w:rsidP="007247D8">
      <w:pPr>
        <w:spacing w:line="264" w:lineRule="auto"/>
        <w:ind w:left="1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</w:t>
      </w:r>
    </w:p>
    <w:p w:rsidR="000A2B97" w:rsidRPr="00BC5B7E" w:rsidRDefault="000A2B97" w:rsidP="007247D8">
      <w:pPr>
        <w:spacing w:line="264" w:lineRule="auto"/>
        <w:ind w:left="14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повышению эффективности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FF4960" w:rsidRPr="00BC5B7E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ресурсов, они должны быть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предложены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рекомендованы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 объекта аудита эффективности.</w:t>
      </w:r>
    </w:p>
    <w:p w:rsidR="000A2B97" w:rsidRDefault="000A2B97" w:rsidP="001B5806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6.2.4. Количество 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предложений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6B5CFA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содержанием и</w:t>
      </w:r>
      <w:r w:rsidR="00FF4960" w:rsidRPr="00BC5B7E">
        <w:rPr>
          <w:rFonts w:ascii="Times New Roman" w:eastAsia="Times New Roman" w:hAnsi="Times New Roman" w:cs="Times New Roman"/>
          <w:sz w:val="28"/>
          <w:szCs w:val="28"/>
        </w:rPr>
        <w:t xml:space="preserve"> масштабом аудита эффективности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6.3. Подготовка отчета о результатах контрольного мероприятия в аудите эффективности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 w:rsidRPr="00BC5B7E">
        <w:rPr>
          <w:rFonts w:ascii="Times New Roman" w:eastAsia="Times New Roman" w:hAnsi="Times New Roman" w:cs="Times New Roman"/>
          <w:sz w:val="28"/>
          <w:szCs w:val="28"/>
        </w:rPr>
        <w:t>6.3.1. Подготовка и оформление отчета о результатах контрольного мероприятия являются завершающими процедурами проведения аудита эффективности, которые осуществляются в соответствии с положениями</w:t>
      </w:r>
      <w:r w:rsidR="00A0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ED7" w:rsidRPr="00A06ED7">
        <w:rPr>
          <w:rFonts w:ascii="Times New Roman" w:eastAsia="Times New Roman" w:hAnsi="Times New Roman" w:cs="Times New Roman"/>
          <w:sz w:val="28"/>
          <w:szCs w:val="28"/>
        </w:rPr>
        <w:t>соответствующих стандартов внешнего государственного финансового контроля Контрольно-счетной палаты Курганской области.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6.3.2. Результаты аудита эффективности должны излагаться в отчете в соответствии с поставленными целями. В отчете следует приводить наиболее существенные факты, свидетельствующие о неэффективном использовании </w:t>
      </w:r>
      <w:r w:rsidR="00A91C3D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ресурсов, а также указывать конкретные причины и обнаруженные или возможные последствия выявленных недостатков и лиц, допустивших эти недостатки. В случае установления при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аудита эффективности фактов неэффективного использования </w:t>
      </w:r>
      <w:r w:rsidR="00A91C3D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proofErr w:type="gramEnd"/>
      <w:r w:rsidR="00A91C3D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ресурсов в отчете о результатах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также необходимо отразить </w:t>
      </w:r>
      <w:r w:rsidR="009919F3" w:rsidRPr="00BC5B7E">
        <w:rPr>
          <w:rFonts w:ascii="Times New Roman" w:eastAsia="Times New Roman" w:hAnsi="Times New Roman" w:cs="Times New Roman"/>
          <w:sz w:val="28"/>
          <w:szCs w:val="28"/>
        </w:rPr>
        <w:t>предложения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919F3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по их устранению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A91C3D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более объективной оценки результатов использования </w:t>
      </w:r>
      <w:r w:rsidR="00A91C3D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иных ресурсов в отчет о результатах контрольного мероприятия следует включать не только выявленные недостатки, но и заслуживающую внимания положительную практику в проверяемой сфере</w:t>
      </w:r>
      <w:r w:rsidR="00A9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деятельности объектов аудита эффективности, информация о которых могла бы быть полезна другим государственным органам, организациям и учреждениям для совершенствования их деятельности в целях повышения эффективности 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C3D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ресурсов.</w:t>
      </w:r>
    </w:p>
    <w:p w:rsidR="000A2B97" w:rsidRDefault="000A2B97" w:rsidP="00BB75B3">
      <w:pPr>
        <w:spacing w:line="264" w:lineRule="auto"/>
        <w:ind w:left="14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зависимости от содержания результатов аудита эффективности наряду с проектом отчета при необходимости подготавливаются проект представления Контрольно-счетн</w:t>
      </w:r>
      <w:r w:rsidR="00BC5B7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BC5B7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содержащий в том числе требования по устранению выявленных недостатков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19F3" w:rsidRPr="00BC5B7E">
        <w:rPr>
          <w:rFonts w:ascii="Times New Roman" w:eastAsia="Times New Roman" w:hAnsi="Times New Roman" w:cs="Times New Roman"/>
          <w:sz w:val="28"/>
          <w:szCs w:val="28"/>
        </w:rPr>
        <w:t>предложения (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919F3" w:rsidRPr="00BC5B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соответствующих объектов аудита (контроля)</w:t>
      </w:r>
      <w:r w:rsidR="00A91C3D" w:rsidRPr="00BC5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B7E">
        <w:rPr>
          <w:rFonts w:ascii="Times New Roman" w:eastAsia="Times New Roman" w:hAnsi="Times New Roman" w:cs="Times New Roman"/>
          <w:sz w:val="28"/>
          <w:szCs w:val="28"/>
        </w:rPr>
        <w:t>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>, в компетенции которых находится решение поставленных вопросов, а также проекты информационных писем Контрольно-счетн</w:t>
      </w:r>
      <w:r w:rsidR="00BB75B3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BB75B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в адрес государственных органов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заинтересованных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аудита эффективности.</w:t>
      </w:r>
    </w:p>
    <w:p w:rsidR="000A2B97" w:rsidRDefault="000A2B97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7247D8" w:rsidRDefault="007247D8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7247D8" w:rsidRDefault="007247D8" w:rsidP="00163AC9">
      <w:pPr>
        <w:spacing w:line="264" w:lineRule="auto"/>
        <w:contextualSpacing/>
        <w:jc w:val="both"/>
        <w:rPr>
          <w:sz w:val="20"/>
          <w:szCs w:val="20"/>
        </w:rPr>
      </w:pPr>
    </w:p>
    <w:p w:rsidR="007247D8" w:rsidRPr="007247D8" w:rsidRDefault="007247D8" w:rsidP="007247D8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7D8">
        <w:rPr>
          <w:rFonts w:ascii="Times New Roman" w:hAnsi="Times New Roman" w:cs="Times New Roman"/>
          <w:sz w:val="24"/>
          <w:szCs w:val="24"/>
        </w:rPr>
        <w:t>25</w:t>
      </w:r>
    </w:p>
    <w:p w:rsidR="000A2B97" w:rsidRPr="00A858C0" w:rsidRDefault="000A2B97" w:rsidP="00A858C0">
      <w:pPr>
        <w:pStyle w:val="a4"/>
        <w:numPr>
          <w:ilvl w:val="0"/>
          <w:numId w:val="27"/>
        </w:numPr>
        <w:tabs>
          <w:tab w:val="left" w:pos="1680"/>
        </w:tabs>
        <w:spacing w:after="0" w:line="264" w:lineRule="auto"/>
        <w:ind w:right="1260"/>
        <w:jc w:val="both"/>
        <w:rPr>
          <w:rFonts w:eastAsia="Times New Roman"/>
          <w:b/>
          <w:bCs/>
          <w:sz w:val="28"/>
          <w:szCs w:val="28"/>
        </w:rPr>
      </w:pPr>
      <w:r w:rsidRPr="00A858C0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="001B5806" w:rsidRPr="00A85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уществление </w:t>
      </w:r>
      <w:proofErr w:type="gramStart"/>
      <w:r w:rsidR="001B5806" w:rsidRPr="00A85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реализации </w:t>
      </w:r>
      <w:r w:rsidRPr="00A858C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аудита эффективности</w:t>
      </w:r>
      <w:proofErr w:type="gramEnd"/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Под контролем реализации результатов аудита эффективности понимается совокупность действий, осуществляемых 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области, участвовавши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дита эффективности, в целях оценки итогов выполнения</w:t>
      </w:r>
      <w:r w:rsidR="007247D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бъектами аудита (контроля) представлений, а также итогов рассмотрения информационных писем Контрольно-счетн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реализации результатов аудита эффективности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полное, качественное, своевременное выполнение требований и рекомендаций, изложенных в документах, направляемых Контрольно-счетн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43757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Контроль реализации результатов аудита эффективности проводится с учетом 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 xml:space="preserve">положений </w:t>
      </w:r>
      <w:r w:rsidR="00ED1E02" w:rsidRPr="00E611E7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Стандарта внешнего государственного финансового контроля Контрольно-счетной палаты Курганской области СФК 203 «Контроль реализации результатов контрольных и экспертно-аналитических мероприятий»</w:t>
      </w:r>
      <w:r w:rsidRPr="00E61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контроля реализации результатов аудита эффективности важно оценить, устранил ли объект аудита (контроля) выявленные в организации, процессах и результатах использования </w:t>
      </w:r>
      <w:r w:rsidR="008A7520">
        <w:rPr>
          <w:rFonts w:ascii="Times New Roman" w:eastAsia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ресурсов или в его деятельности по использованию указанных ресурсов проблемы по истечении специально установленного для этого периода времени.</w:t>
      </w:r>
      <w:proofErr w:type="gramEnd"/>
    </w:p>
    <w:p w:rsidR="000A2B97" w:rsidRDefault="000A2B97" w:rsidP="001B5806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Также необходимо оценить, предпринял ли объект аудита (контроля) меры по совершенствованию организации и процессов использования </w:t>
      </w:r>
      <w:r w:rsidR="008A7520" w:rsidRPr="00FB374B">
        <w:rPr>
          <w:rFonts w:ascii="Times New Roman" w:eastAsia="Times New Roman" w:hAnsi="Times New Roman" w:cs="Times New Roman"/>
          <w:sz w:val="28"/>
          <w:szCs w:val="28"/>
        </w:rPr>
        <w:t xml:space="preserve">средств областного бюджета 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и иных ресурсов в соответствии с </w:t>
      </w:r>
      <w:r w:rsidR="009919F3" w:rsidRPr="00FB374B">
        <w:rPr>
          <w:rFonts w:ascii="Times New Roman" w:eastAsia="Times New Roman" w:hAnsi="Times New Roman" w:cs="Times New Roman"/>
          <w:sz w:val="28"/>
          <w:szCs w:val="28"/>
        </w:rPr>
        <w:t>предложениями (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="00FB374B" w:rsidRPr="00FB37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163AC9">
      <w:pPr>
        <w:spacing w:line="264" w:lineRule="auto"/>
        <w:ind w:left="140" w:firstLine="720"/>
        <w:contextualSpacing/>
        <w:jc w:val="both"/>
        <w:rPr>
          <w:sz w:val="20"/>
          <w:szCs w:val="20"/>
        </w:rPr>
      </w:pPr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при проведении </w:t>
      </w:r>
      <w:proofErr w:type="gramStart"/>
      <w:r w:rsidRPr="00FB374B">
        <w:rPr>
          <w:rFonts w:ascii="Times New Roman" w:eastAsia="Times New Roman" w:hAnsi="Times New Roman" w:cs="Times New Roman"/>
          <w:sz w:val="28"/>
          <w:szCs w:val="28"/>
        </w:rPr>
        <w:t>контроля реализации результатов аудита эффективности</w:t>
      </w:r>
      <w:proofErr w:type="gramEnd"/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уделить не реализованным объектом аудита эффективности выводам и</w:t>
      </w:r>
      <w:r w:rsidR="009919F3" w:rsidRPr="00FB374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предложениям (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>рекомендациям</w:t>
      </w:r>
      <w:r w:rsidR="009919F3" w:rsidRPr="00FB37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97" w:rsidRDefault="000A2B97" w:rsidP="00163AC9">
      <w:pPr>
        <w:spacing w:line="264" w:lineRule="auto"/>
        <w:ind w:left="140" w:firstLine="709"/>
        <w:contextualSpacing/>
        <w:jc w:val="both"/>
        <w:rPr>
          <w:sz w:val="20"/>
          <w:szCs w:val="20"/>
        </w:rPr>
      </w:pPr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7.5. Сведения о результатах выполнения объектом аудита (контроля) требований и </w:t>
      </w:r>
      <w:r w:rsidR="009919F3" w:rsidRPr="00FB374B">
        <w:rPr>
          <w:rFonts w:ascii="Times New Roman" w:eastAsia="Times New Roman" w:hAnsi="Times New Roman" w:cs="Times New Roman"/>
          <w:sz w:val="28"/>
          <w:szCs w:val="28"/>
        </w:rPr>
        <w:t>предложений (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9919F3" w:rsidRPr="00FB37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аудита эффективности, представленные им в </w:t>
      </w:r>
      <w:r w:rsidR="00112AB8" w:rsidRPr="00FB374B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 Курганской области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>, при необходимости могут быть направлены в качестве информации в</w:t>
      </w:r>
      <w:r w:rsidR="008A7520" w:rsidRPr="00FB374B">
        <w:rPr>
          <w:rFonts w:ascii="Times New Roman" w:eastAsia="Times New Roman" w:hAnsi="Times New Roman" w:cs="Times New Roman"/>
          <w:sz w:val="28"/>
          <w:szCs w:val="28"/>
        </w:rPr>
        <w:t xml:space="preserve"> Курганскую областную Думу, Губернатору Курганской области</w:t>
      </w:r>
      <w:r w:rsidRPr="00FB374B">
        <w:rPr>
          <w:rFonts w:ascii="Times New Roman" w:eastAsia="Times New Roman" w:hAnsi="Times New Roman" w:cs="Times New Roman"/>
          <w:sz w:val="28"/>
          <w:szCs w:val="28"/>
        </w:rPr>
        <w:t xml:space="preserve"> и другим пользователям информации о результатах аудита эффективности.</w:t>
      </w:r>
    </w:p>
    <w:p w:rsidR="00D9202A" w:rsidRDefault="00D9202A" w:rsidP="00163AC9">
      <w:pPr>
        <w:spacing w:line="264" w:lineRule="auto"/>
        <w:contextualSpacing/>
        <w:jc w:val="both"/>
      </w:pPr>
    </w:p>
    <w:p w:rsidR="00D9202A" w:rsidRDefault="00D9202A" w:rsidP="00D9202A"/>
    <w:p w:rsidR="00EB0BCC" w:rsidRDefault="00D9202A" w:rsidP="00D9202A">
      <w:pPr>
        <w:tabs>
          <w:tab w:val="left" w:pos="945"/>
        </w:tabs>
      </w:pPr>
      <w:r>
        <w:tab/>
      </w:r>
    </w:p>
    <w:p w:rsidR="00EB0BCC" w:rsidRPr="00EB0BCC" w:rsidRDefault="00EB0BCC" w:rsidP="00EB0BCC"/>
    <w:sectPr w:rsidR="00EB0BCC" w:rsidRPr="00EB0BCC" w:rsidSect="00D9202A">
      <w:pgSz w:w="11900" w:h="16840"/>
      <w:pgMar w:top="698" w:right="1024" w:bottom="611" w:left="1400" w:header="0" w:footer="0" w:gutter="0"/>
      <w:cols w:space="720" w:equalWidth="0">
        <w:col w:w="9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D8" w:rsidRDefault="007247D8" w:rsidP="007247D8">
      <w:pPr>
        <w:spacing w:after="0" w:line="240" w:lineRule="auto"/>
      </w:pPr>
      <w:r>
        <w:separator/>
      </w:r>
    </w:p>
  </w:endnote>
  <w:endnote w:type="continuationSeparator" w:id="0">
    <w:p w:rsidR="007247D8" w:rsidRDefault="007247D8" w:rsidP="0072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D8" w:rsidRDefault="007247D8" w:rsidP="007247D8">
      <w:pPr>
        <w:spacing w:after="0" w:line="240" w:lineRule="auto"/>
      </w:pPr>
      <w:r>
        <w:separator/>
      </w:r>
    </w:p>
  </w:footnote>
  <w:footnote w:type="continuationSeparator" w:id="0">
    <w:p w:rsidR="007247D8" w:rsidRDefault="007247D8" w:rsidP="0072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B16E248"/>
    <w:lvl w:ilvl="0" w:tplc="A51257D6">
      <w:start w:val="1"/>
      <w:numFmt w:val="bullet"/>
      <w:lvlText w:val="и"/>
      <w:lvlJc w:val="left"/>
    </w:lvl>
    <w:lvl w:ilvl="1" w:tplc="1F6A6EA0">
      <w:numFmt w:val="decimal"/>
      <w:lvlText w:val=""/>
      <w:lvlJc w:val="left"/>
    </w:lvl>
    <w:lvl w:ilvl="2" w:tplc="7FDA6608">
      <w:numFmt w:val="decimal"/>
      <w:lvlText w:val=""/>
      <w:lvlJc w:val="left"/>
    </w:lvl>
    <w:lvl w:ilvl="3" w:tplc="D0D61C2C">
      <w:numFmt w:val="decimal"/>
      <w:lvlText w:val=""/>
      <w:lvlJc w:val="left"/>
    </w:lvl>
    <w:lvl w:ilvl="4" w:tplc="304A107C">
      <w:numFmt w:val="decimal"/>
      <w:lvlText w:val=""/>
      <w:lvlJc w:val="left"/>
    </w:lvl>
    <w:lvl w:ilvl="5" w:tplc="CD50FC6E">
      <w:numFmt w:val="decimal"/>
      <w:lvlText w:val=""/>
      <w:lvlJc w:val="left"/>
    </w:lvl>
    <w:lvl w:ilvl="6" w:tplc="C9649F32">
      <w:numFmt w:val="decimal"/>
      <w:lvlText w:val=""/>
      <w:lvlJc w:val="left"/>
    </w:lvl>
    <w:lvl w:ilvl="7" w:tplc="D764AFAC">
      <w:numFmt w:val="decimal"/>
      <w:lvlText w:val=""/>
      <w:lvlJc w:val="left"/>
    </w:lvl>
    <w:lvl w:ilvl="8" w:tplc="D334F0F0">
      <w:numFmt w:val="decimal"/>
      <w:lvlText w:val=""/>
      <w:lvlJc w:val="left"/>
    </w:lvl>
  </w:abstractNum>
  <w:abstractNum w:abstractNumId="1">
    <w:nsid w:val="00001238"/>
    <w:multiLevelType w:val="hybridMultilevel"/>
    <w:tmpl w:val="53D0E5AC"/>
    <w:lvl w:ilvl="0" w:tplc="A6CA22A2">
      <w:start w:val="1"/>
      <w:numFmt w:val="bullet"/>
      <w:lvlText w:val="в"/>
      <w:lvlJc w:val="left"/>
    </w:lvl>
    <w:lvl w:ilvl="1" w:tplc="F4F2992E">
      <w:numFmt w:val="decimal"/>
      <w:lvlText w:val=""/>
      <w:lvlJc w:val="left"/>
    </w:lvl>
    <w:lvl w:ilvl="2" w:tplc="19007F52">
      <w:numFmt w:val="decimal"/>
      <w:lvlText w:val=""/>
      <w:lvlJc w:val="left"/>
    </w:lvl>
    <w:lvl w:ilvl="3" w:tplc="E6F273BC">
      <w:numFmt w:val="decimal"/>
      <w:lvlText w:val=""/>
      <w:lvlJc w:val="left"/>
    </w:lvl>
    <w:lvl w:ilvl="4" w:tplc="79845F62">
      <w:numFmt w:val="decimal"/>
      <w:lvlText w:val=""/>
      <w:lvlJc w:val="left"/>
    </w:lvl>
    <w:lvl w:ilvl="5" w:tplc="A972F40C">
      <w:numFmt w:val="decimal"/>
      <w:lvlText w:val=""/>
      <w:lvlJc w:val="left"/>
    </w:lvl>
    <w:lvl w:ilvl="6" w:tplc="07EE6EC2">
      <w:numFmt w:val="decimal"/>
      <w:lvlText w:val=""/>
      <w:lvlJc w:val="left"/>
    </w:lvl>
    <w:lvl w:ilvl="7" w:tplc="A0487ED6">
      <w:numFmt w:val="decimal"/>
      <w:lvlText w:val=""/>
      <w:lvlJc w:val="left"/>
    </w:lvl>
    <w:lvl w:ilvl="8" w:tplc="3906E3DA">
      <w:numFmt w:val="decimal"/>
      <w:lvlText w:val=""/>
      <w:lvlJc w:val="left"/>
    </w:lvl>
  </w:abstractNum>
  <w:abstractNum w:abstractNumId="2">
    <w:nsid w:val="00001547"/>
    <w:multiLevelType w:val="hybridMultilevel"/>
    <w:tmpl w:val="6D9ED794"/>
    <w:lvl w:ilvl="0" w:tplc="0BBC6E18">
      <w:start w:val="1"/>
      <w:numFmt w:val="bullet"/>
      <w:lvlText w:val="а"/>
      <w:lvlJc w:val="left"/>
    </w:lvl>
    <w:lvl w:ilvl="1" w:tplc="30AEDB60">
      <w:numFmt w:val="decimal"/>
      <w:lvlText w:val=""/>
      <w:lvlJc w:val="left"/>
    </w:lvl>
    <w:lvl w:ilvl="2" w:tplc="91DC0C3A">
      <w:numFmt w:val="decimal"/>
      <w:lvlText w:val=""/>
      <w:lvlJc w:val="left"/>
    </w:lvl>
    <w:lvl w:ilvl="3" w:tplc="66F420A4">
      <w:numFmt w:val="decimal"/>
      <w:lvlText w:val=""/>
      <w:lvlJc w:val="left"/>
    </w:lvl>
    <w:lvl w:ilvl="4" w:tplc="B43CEF70">
      <w:numFmt w:val="decimal"/>
      <w:lvlText w:val=""/>
      <w:lvlJc w:val="left"/>
    </w:lvl>
    <w:lvl w:ilvl="5" w:tplc="38FEC5C8">
      <w:numFmt w:val="decimal"/>
      <w:lvlText w:val=""/>
      <w:lvlJc w:val="left"/>
    </w:lvl>
    <w:lvl w:ilvl="6" w:tplc="08E23962">
      <w:numFmt w:val="decimal"/>
      <w:lvlText w:val=""/>
      <w:lvlJc w:val="left"/>
    </w:lvl>
    <w:lvl w:ilvl="7" w:tplc="B15CB2D8">
      <w:numFmt w:val="decimal"/>
      <w:lvlText w:val=""/>
      <w:lvlJc w:val="left"/>
    </w:lvl>
    <w:lvl w:ilvl="8" w:tplc="8F18F6CE">
      <w:numFmt w:val="decimal"/>
      <w:lvlText w:val=""/>
      <w:lvlJc w:val="left"/>
    </w:lvl>
  </w:abstractNum>
  <w:abstractNum w:abstractNumId="3">
    <w:nsid w:val="00001AD4"/>
    <w:multiLevelType w:val="hybridMultilevel"/>
    <w:tmpl w:val="A1002A2E"/>
    <w:lvl w:ilvl="0" w:tplc="768088BE">
      <w:start w:val="1"/>
      <w:numFmt w:val="bullet"/>
      <w:lvlText w:val="и"/>
      <w:lvlJc w:val="left"/>
    </w:lvl>
    <w:lvl w:ilvl="1" w:tplc="6A8AB2FA">
      <w:numFmt w:val="decimal"/>
      <w:lvlText w:val=""/>
      <w:lvlJc w:val="left"/>
    </w:lvl>
    <w:lvl w:ilvl="2" w:tplc="BB60CD1A">
      <w:numFmt w:val="decimal"/>
      <w:lvlText w:val=""/>
      <w:lvlJc w:val="left"/>
    </w:lvl>
    <w:lvl w:ilvl="3" w:tplc="D49AB2F2">
      <w:numFmt w:val="decimal"/>
      <w:lvlText w:val=""/>
      <w:lvlJc w:val="left"/>
    </w:lvl>
    <w:lvl w:ilvl="4" w:tplc="86666090">
      <w:numFmt w:val="decimal"/>
      <w:lvlText w:val=""/>
      <w:lvlJc w:val="left"/>
    </w:lvl>
    <w:lvl w:ilvl="5" w:tplc="00844150">
      <w:numFmt w:val="decimal"/>
      <w:lvlText w:val=""/>
      <w:lvlJc w:val="left"/>
    </w:lvl>
    <w:lvl w:ilvl="6" w:tplc="0C0A1EF2">
      <w:numFmt w:val="decimal"/>
      <w:lvlText w:val=""/>
      <w:lvlJc w:val="left"/>
    </w:lvl>
    <w:lvl w:ilvl="7" w:tplc="AA54DDDC">
      <w:numFmt w:val="decimal"/>
      <w:lvlText w:val=""/>
      <w:lvlJc w:val="left"/>
    </w:lvl>
    <w:lvl w:ilvl="8" w:tplc="ECFC3732">
      <w:numFmt w:val="decimal"/>
      <w:lvlText w:val=""/>
      <w:lvlJc w:val="left"/>
    </w:lvl>
  </w:abstractNum>
  <w:abstractNum w:abstractNumId="4">
    <w:nsid w:val="00001E1F"/>
    <w:multiLevelType w:val="hybridMultilevel"/>
    <w:tmpl w:val="0B68E6CA"/>
    <w:lvl w:ilvl="0" w:tplc="8AA8BAF6">
      <w:start w:val="1"/>
      <w:numFmt w:val="bullet"/>
      <w:lvlText w:val="и"/>
      <w:lvlJc w:val="left"/>
    </w:lvl>
    <w:lvl w:ilvl="1" w:tplc="259C3788">
      <w:numFmt w:val="decimal"/>
      <w:lvlText w:val=""/>
      <w:lvlJc w:val="left"/>
    </w:lvl>
    <w:lvl w:ilvl="2" w:tplc="B04ABE20">
      <w:numFmt w:val="decimal"/>
      <w:lvlText w:val=""/>
      <w:lvlJc w:val="left"/>
    </w:lvl>
    <w:lvl w:ilvl="3" w:tplc="81980DA0">
      <w:numFmt w:val="decimal"/>
      <w:lvlText w:val=""/>
      <w:lvlJc w:val="left"/>
    </w:lvl>
    <w:lvl w:ilvl="4" w:tplc="254669A2">
      <w:numFmt w:val="decimal"/>
      <w:lvlText w:val=""/>
      <w:lvlJc w:val="left"/>
    </w:lvl>
    <w:lvl w:ilvl="5" w:tplc="E98C4EB0">
      <w:numFmt w:val="decimal"/>
      <w:lvlText w:val=""/>
      <w:lvlJc w:val="left"/>
    </w:lvl>
    <w:lvl w:ilvl="6" w:tplc="1278F0DA">
      <w:numFmt w:val="decimal"/>
      <w:lvlText w:val=""/>
      <w:lvlJc w:val="left"/>
    </w:lvl>
    <w:lvl w:ilvl="7" w:tplc="8410EE92">
      <w:numFmt w:val="decimal"/>
      <w:lvlText w:val=""/>
      <w:lvlJc w:val="left"/>
    </w:lvl>
    <w:lvl w:ilvl="8" w:tplc="08DAD662">
      <w:numFmt w:val="decimal"/>
      <w:lvlText w:val=""/>
      <w:lvlJc w:val="left"/>
    </w:lvl>
  </w:abstractNum>
  <w:abstractNum w:abstractNumId="5">
    <w:nsid w:val="000026A6"/>
    <w:multiLevelType w:val="hybridMultilevel"/>
    <w:tmpl w:val="F51CED6C"/>
    <w:lvl w:ilvl="0" w:tplc="C602AD6E">
      <w:start w:val="1"/>
      <w:numFmt w:val="bullet"/>
      <w:lvlText w:val="В"/>
      <w:lvlJc w:val="left"/>
    </w:lvl>
    <w:lvl w:ilvl="1" w:tplc="FBBC06F8">
      <w:numFmt w:val="decimal"/>
      <w:lvlText w:val=""/>
      <w:lvlJc w:val="left"/>
    </w:lvl>
    <w:lvl w:ilvl="2" w:tplc="A454C912">
      <w:numFmt w:val="decimal"/>
      <w:lvlText w:val=""/>
      <w:lvlJc w:val="left"/>
    </w:lvl>
    <w:lvl w:ilvl="3" w:tplc="754C5E20">
      <w:numFmt w:val="decimal"/>
      <w:lvlText w:val=""/>
      <w:lvlJc w:val="left"/>
    </w:lvl>
    <w:lvl w:ilvl="4" w:tplc="6DD04B08">
      <w:numFmt w:val="decimal"/>
      <w:lvlText w:val=""/>
      <w:lvlJc w:val="left"/>
    </w:lvl>
    <w:lvl w:ilvl="5" w:tplc="D9F07942">
      <w:numFmt w:val="decimal"/>
      <w:lvlText w:val=""/>
      <w:lvlJc w:val="left"/>
    </w:lvl>
    <w:lvl w:ilvl="6" w:tplc="3D2623B0">
      <w:numFmt w:val="decimal"/>
      <w:lvlText w:val=""/>
      <w:lvlJc w:val="left"/>
    </w:lvl>
    <w:lvl w:ilvl="7" w:tplc="5FE8B880">
      <w:numFmt w:val="decimal"/>
      <w:lvlText w:val=""/>
      <w:lvlJc w:val="left"/>
    </w:lvl>
    <w:lvl w:ilvl="8" w:tplc="89A4D394">
      <w:numFmt w:val="decimal"/>
      <w:lvlText w:val=""/>
      <w:lvlJc w:val="left"/>
    </w:lvl>
  </w:abstractNum>
  <w:abstractNum w:abstractNumId="6">
    <w:nsid w:val="00002D12"/>
    <w:multiLevelType w:val="hybridMultilevel"/>
    <w:tmpl w:val="0FF807E8"/>
    <w:lvl w:ilvl="0" w:tplc="A608F74A">
      <w:start w:val="1"/>
      <w:numFmt w:val="bullet"/>
      <w:lvlText w:val="В"/>
      <w:lvlJc w:val="left"/>
    </w:lvl>
    <w:lvl w:ilvl="1" w:tplc="5CEEA992">
      <w:numFmt w:val="decimal"/>
      <w:lvlText w:val=""/>
      <w:lvlJc w:val="left"/>
    </w:lvl>
    <w:lvl w:ilvl="2" w:tplc="E76C9B26">
      <w:numFmt w:val="decimal"/>
      <w:lvlText w:val=""/>
      <w:lvlJc w:val="left"/>
    </w:lvl>
    <w:lvl w:ilvl="3" w:tplc="7ECCF6E6">
      <w:numFmt w:val="decimal"/>
      <w:lvlText w:val=""/>
      <w:lvlJc w:val="left"/>
    </w:lvl>
    <w:lvl w:ilvl="4" w:tplc="8A265AD8">
      <w:numFmt w:val="decimal"/>
      <w:lvlText w:val=""/>
      <w:lvlJc w:val="left"/>
    </w:lvl>
    <w:lvl w:ilvl="5" w:tplc="8F9E1C2A">
      <w:numFmt w:val="decimal"/>
      <w:lvlText w:val=""/>
      <w:lvlJc w:val="left"/>
    </w:lvl>
    <w:lvl w:ilvl="6" w:tplc="EFAC3C96">
      <w:numFmt w:val="decimal"/>
      <w:lvlText w:val=""/>
      <w:lvlJc w:val="left"/>
    </w:lvl>
    <w:lvl w:ilvl="7" w:tplc="A5D45398">
      <w:numFmt w:val="decimal"/>
      <w:lvlText w:val=""/>
      <w:lvlJc w:val="left"/>
    </w:lvl>
    <w:lvl w:ilvl="8" w:tplc="5C7670F4">
      <w:numFmt w:val="decimal"/>
      <w:lvlText w:val=""/>
      <w:lvlJc w:val="left"/>
    </w:lvl>
  </w:abstractNum>
  <w:abstractNum w:abstractNumId="7">
    <w:nsid w:val="000039B3"/>
    <w:multiLevelType w:val="hybridMultilevel"/>
    <w:tmpl w:val="098CB6FE"/>
    <w:lvl w:ilvl="0" w:tplc="AE4E6424">
      <w:start w:val="1"/>
      <w:numFmt w:val="bullet"/>
      <w:lvlText w:val="в"/>
      <w:lvlJc w:val="left"/>
    </w:lvl>
    <w:lvl w:ilvl="1" w:tplc="1324CE6A">
      <w:start w:val="1"/>
      <w:numFmt w:val="bullet"/>
      <w:lvlText w:val="С"/>
      <w:lvlJc w:val="left"/>
    </w:lvl>
    <w:lvl w:ilvl="2" w:tplc="6C8804D4">
      <w:numFmt w:val="decimal"/>
      <w:lvlText w:val=""/>
      <w:lvlJc w:val="left"/>
    </w:lvl>
    <w:lvl w:ilvl="3" w:tplc="7B749418">
      <w:numFmt w:val="decimal"/>
      <w:lvlText w:val=""/>
      <w:lvlJc w:val="left"/>
    </w:lvl>
    <w:lvl w:ilvl="4" w:tplc="08C481CC">
      <w:numFmt w:val="decimal"/>
      <w:lvlText w:val=""/>
      <w:lvlJc w:val="left"/>
    </w:lvl>
    <w:lvl w:ilvl="5" w:tplc="CE485BDC">
      <w:numFmt w:val="decimal"/>
      <w:lvlText w:val=""/>
      <w:lvlJc w:val="left"/>
    </w:lvl>
    <w:lvl w:ilvl="6" w:tplc="9728898E">
      <w:numFmt w:val="decimal"/>
      <w:lvlText w:val=""/>
      <w:lvlJc w:val="left"/>
    </w:lvl>
    <w:lvl w:ilvl="7" w:tplc="8A94DB38">
      <w:numFmt w:val="decimal"/>
      <w:lvlText w:val=""/>
      <w:lvlJc w:val="left"/>
    </w:lvl>
    <w:lvl w:ilvl="8" w:tplc="AC8AA66C">
      <w:numFmt w:val="decimal"/>
      <w:lvlText w:val=""/>
      <w:lvlJc w:val="left"/>
    </w:lvl>
  </w:abstractNum>
  <w:abstractNum w:abstractNumId="8">
    <w:nsid w:val="00003B25"/>
    <w:multiLevelType w:val="hybridMultilevel"/>
    <w:tmpl w:val="DE14348C"/>
    <w:lvl w:ilvl="0" w:tplc="3E3A8F90">
      <w:start w:val="6"/>
      <w:numFmt w:val="decimal"/>
      <w:lvlText w:val="%1."/>
      <w:lvlJc w:val="left"/>
    </w:lvl>
    <w:lvl w:ilvl="1" w:tplc="EDE2B884">
      <w:numFmt w:val="decimal"/>
      <w:lvlText w:val=""/>
      <w:lvlJc w:val="left"/>
    </w:lvl>
    <w:lvl w:ilvl="2" w:tplc="54F0E5D6">
      <w:numFmt w:val="decimal"/>
      <w:lvlText w:val=""/>
      <w:lvlJc w:val="left"/>
    </w:lvl>
    <w:lvl w:ilvl="3" w:tplc="EF0AFE72">
      <w:numFmt w:val="decimal"/>
      <w:lvlText w:val=""/>
      <w:lvlJc w:val="left"/>
    </w:lvl>
    <w:lvl w:ilvl="4" w:tplc="E85A6176">
      <w:numFmt w:val="decimal"/>
      <w:lvlText w:val=""/>
      <w:lvlJc w:val="left"/>
    </w:lvl>
    <w:lvl w:ilvl="5" w:tplc="5134940C">
      <w:numFmt w:val="decimal"/>
      <w:lvlText w:val=""/>
      <w:lvlJc w:val="left"/>
    </w:lvl>
    <w:lvl w:ilvl="6" w:tplc="1DD85330">
      <w:numFmt w:val="decimal"/>
      <w:lvlText w:val=""/>
      <w:lvlJc w:val="left"/>
    </w:lvl>
    <w:lvl w:ilvl="7" w:tplc="C054E1EA">
      <w:numFmt w:val="decimal"/>
      <w:lvlText w:val=""/>
      <w:lvlJc w:val="left"/>
    </w:lvl>
    <w:lvl w:ilvl="8" w:tplc="5E50A914">
      <w:numFmt w:val="decimal"/>
      <w:lvlText w:val=""/>
      <w:lvlJc w:val="left"/>
    </w:lvl>
  </w:abstractNum>
  <w:abstractNum w:abstractNumId="9">
    <w:nsid w:val="0000428B"/>
    <w:multiLevelType w:val="hybridMultilevel"/>
    <w:tmpl w:val="91B8B8D2"/>
    <w:lvl w:ilvl="0" w:tplc="C5B41A26">
      <w:start w:val="4"/>
      <w:numFmt w:val="decimal"/>
      <w:lvlText w:val="%1."/>
      <w:lvlJc w:val="left"/>
    </w:lvl>
    <w:lvl w:ilvl="1" w:tplc="6D76C310">
      <w:numFmt w:val="decimal"/>
      <w:lvlText w:val=""/>
      <w:lvlJc w:val="left"/>
    </w:lvl>
    <w:lvl w:ilvl="2" w:tplc="ADC4E7FE">
      <w:numFmt w:val="decimal"/>
      <w:lvlText w:val=""/>
      <w:lvlJc w:val="left"/>
    </w:lvl>
    <w:lvl w:ilvl="3" w:tplc="AA66B716">
      <w:numFmt w:val="decimal"/>
      <w:lvlText w:val=""/>
      <w:lvlJc w:val="left"/>
    </w:lvl>
    <w:lvl w:ilvl="4" w:tplc="4552BE0E">
      <w:numFmt w:val="decimal"/>
      <w:lvlText w:val=""/>
      <w:lvlJc w:val="left"/>
    </w:lvl>
    <w:lvl w:ilvl="5" w:tplc="99DADD08">
      <w:numFmt w:val="decimal"/>
      <w:lvlText w:val=""/>
      <w:lvlJc w:val="left"/>
    </w:lvl>
    <w:lvl w:ilvl="6" w:tplc="1DB62030">
      <w:numFmt w:val="decimal"/>
      <w:lvlText w:val=""/>
      <w:lvlJc w:val="left"/>
    </w:lvl>
    <w:lvl w:ilvl="7" w:tplc="58D65E64">
      <w:numFmt w:val="decimal"/>
      <w:lvlText w:val=""/>
      <w:lvlJc w:val="left"/>
    </w:lvl>
    <w:lvl w:ilvl="8" w:tplc="85F23A0A">
      <w:numFmt w:val="decimal"/>
      <w:lvlText w:val=""/>
      <w:lvlJc w:val="left"/>
    </w:lvl>
  </w:abstractNum>
  <w:abstractNum w:abstractNumId="10">
    <w:nsid w:val="0000440D"/>
    <w:multiLevelType w:val="hybridMultilevel"/>
    <w:tmpl w:val="003EAB64"/>
    <w:lvl w:ilvl="0" w:tplc="9D38117E">
      <w:start w:val="3"/>
      <w:numFmt w:val="decimal"/>
      <w:lvlText w:val="%1."/>
      <w:lvlJc w:val="left"/>
    </w:lvl>
    <w:lvl w:ilvl="1" w:tplc="966AD2B6">
      <w:numFmt w:val="decimal"/>
      <w:lvlText w:val=""/>
      <w:lvlJc w:val="left"/>
    </w:lvl>
    <w:lvl w:ilvl="2" w:tplc="3CF29194">
      <w:numFmt w:val="decimal"/>
      <w:lvlText w:val=""/>
      <w:lvlJc w:val="left"/>
    </w:lvl>
    <w:lvl w:ilvl="3" w:tplc="6DDCF2B0">
      <w:numFmt w:val="decimal"/>
      <w:lvlText w:val=""/>
      <w:lvlJc w:val="left"/>
    </w:lvl>
    <w:lvl w:ilvl="4" w:tplc="D50E357A">
      <w:numFmt w:val="decimal"/>
      <w:lvlText w:val=""/>
      <w:lvlJc w:val="left"/>
    </w:lvl>
    <w:lvl w:ilvl="5" w:tplc="128E4408">
      <w:numFmt w:val="decimal"/>
      <w:lvlText w:val=""/>
      <w:lvlJc w:val="left"/>
    </w:lvl>
    <w:lvl w:ilvl="6" w:tplc="5B787040">
      <w:numFmt w:val="decimal"/>
      <w:lvlText w:val=""/>
      <w:lvlJc w:val="left"/>
    </w:lvl>
    <w:lvl w:ilvl="7" w:tplc="BD7230EE">
      <w:numFmt w:val="decimal"/>
      <w:lvlText w:val=""/>
      <w:lvlJc w:val="left"/>
    </w:lvl>
    <w:lvl w:ilvl="8" w:tplc="7BC4927C">
      <w:numFmt w:val="decimal"/>
      <w:lvlText w:val=""/>
      <w:lvlJc w:val="left"/>
    </w:lvl>
  </w:abstractNum>
  <w:abstractNum w:abstractNumId="11">
    <w:nsid w:val="00004509"/>
    <w:multiLevelType w:val="hybridMultilevel"/>
    <w:tmpl w:val="863085B8"/>
    <w:lvl w:ilvl="0" w:tplc="495A795C">
      <w:start w:val="1"/>
      <w:numFmt w:val="bullet"/>
      <w:lvlText w:val="В"/>
      <w:lvlJc w:val="left"/>
    </w:lvl>
    <w:lvl w:ilvl="1" w:tplc="31C6C69A">
      <w:numFmt w:val="decimal"/>
      <w:lvlText w:val=""/>
      <w:lvlJc w:val="left"/>
    </w:lvl>
    <w:lvl w:ilvl="2" w:tplc="8702D19E">
      <w:numFmt w:val="decimal"/>
      <w:lvlText w:val=""/>
      <w:lvlJc w:val="left"/>
    </w:lvl>
    <w:lvl w:ilvl="3" w:tplc="19A075AA">
      <w:numFmt w:val="decimal"/>
      <w:lvlText w:val=""/>
      <w:lvlJc w:val="left"/>
    </w:lvl>
    <w:lvl w:ilvl="4" w:tplc="A0A2DA82">
      <w:numFmt w:val="decimal"/>
      <w:lvlText w:val=""/>
      <w:lvlJc w:val="left"/>
    </w:lvl>
    <w:lvl w:ilvl="5" w:tplc="4FBC49B8">
      <w:numFmt w:val="decimal"/>
      <w:lvlText w:val=""/>
      <w:lvlJc w:val="left"/>
    </w:lvl>
    <w:lvl w:ilvl="6" w:tplc="AFC25BD4">
      <w:numFmt w:val="decimal"/>
      <w:lvlText w:val=""/>
      <w:lvlJc w:val="left"/>
    </w:lvl>
    <w:lvl w:ilvl="7" w:tplc="61AEBC50">
      <w:numFmt w:val="decimal"/>
      <w:lvlText w:val=""/>
      <w:lvlJc w:val="left"/>
    </w:lvl>
    <w:lvl w:ilvl="8" w:tplc="D10EAABA">
      <w:numFmt w:val="decimal"/>
      <w:lvlText w:val=""/>
      <w:lvlJc w:val="left"/>
    </w:lvl>
  </w:abstractNum>
  <w:abstractNum w:abstractNumId="12">
    <w:nsid w:val="0000491C"/>
    <w:multiLevelType w:val="hybridMultilevel"/>
    <w:tmpl w:val="3320BF78"/>
    <w:lvl w:ilvl="0" w:tplc="F540391C">
      <w:start w:val="1"/>
      <w:numFmt w:val="decimal"/>
      <w:lvlText w:val="%1."/>
      <w:lvlJc w:val="left"/>
    </w:lvl>
    <w:lvl w:ilvl="1" w:tplc="313A0F54">
      <w:numFmt w:val="decimal"/>
      <w:lvlText w:val=""/>
      <w:lvlJc w:val="left"/>
    </w:lvl>
    <w:lvl w:ilvl="2" w:tplc="6F322DF2">
      <w:numFmt w:val="decimal"/>
      <w:lvlText w:val=""/>
      <w:lvlJc w:val="left"/>
    </w:lvl>
    <w:lvl w:ilvl="3" w:tplc="F418C680">
      <w:numFmt w:val="decimal"/>
      <w:lvlText w:val=""/>
      <w:lvlJc w:val="left"/>
    </w:lvl>
    <w:lvl w:ilvl="4" w:tplc="CE96D820">
      <w:numFmt w:val="decimal"/>
      <w:lvlText w:val=""/>
      <w:lvlJc w:val="left"/>
    </w:lvl>
    <w:lvl w:ilvl="5" w:tplc="FEACA33E">
      <w:numFmt w:val="decimal"/>
      <w:lvlText w:val=""/>
      <w:lvlJc w:val="left"/>
    </w:lvl>
    <w:lvl w:ilvl="6" w:tplc="250E0444">
      <w:numFmt w:val="decimal"/>
      <w:lvlText w:val=""/>
      <w:lvlJc w:val="left"/>
    </w:lvl>
    <w:lvl w:ilvl="7" w:tplc="F2F679D6">
      <w:numFmt w:val="decimal"/>
      <w:lvlText w:val=""/>
      <w:lvlJc w:val="left"/>
    </w:lvl>
    <w:lvl w:ilvl="8" w:tplc="8C704786">
      <w:numFmt w:val="decimal"/>
      <w:lvlText w:val=""/>
      <w:lvlJc w:val="left"/>
    </w:lvl>
  </w:abstractNum>
  <w:abstractNum w:abstractNumId="13">
    <w:nsid w:val="00004D06"/>
    <w:multiLevelType w:val="hybridMultilevel"/>
    <w:tmpl w:val="73DE9F38"/>
    <w:lvl w:ilvl="0" w:tplc="D814F408">
      <w:start w:val="2"/>
      <w:numFmt w:val="decimal"/>
      <w:lvlText w:val="%1."/>
      <w:lvlJc w:val="left"/>
    </w:lvl>
    <w:lvl w:ilvl="1" w:tplc="5F745534">
      <w:numFmt w:val="decimal"/>
      <w:lvlText w:val=""/>
      <w:lvlJc w:val="left"/>
    </w:lvl>
    <w:lvl w:ilvl="2" w:tplc="1260522C">
      <w:numFmt w:val="decimal"/>
      <w:lvlText w:val=""/>
      <w:lvlJc w:val="left"/>
    </w:lvl>
    <w:lvl w:ilvl="3" w:tplc="B1F22A3C">
      <w:numFmt w:val="decimal"/>
      <w:lvlText w:val=""/>
      <w:lvlJc w:val="left"/>
    </w:lvl>
    <w:lvl w:ilvl="4" w:tplc="BFA4A49C">
      <w:numFmt w:val="decimal"/>
      <w:lvlText w:val=""/>
      <w:lvlJc w:val="left"/>
    </w:lvl>
    <w:lvl w:ilvl="5" w:tplc="A70E7216">
      <w:numFmt w:val="decimal"/>
      <w:lvlText w:val=""/>
      <w:lvlJc w:val="left"/>
    </w:lvl>
    <w:lvl w:ilvl="6" w:tplc="31B08558">
      <w:numFmt w:val="decimal"/>
      <w:lvlText w:val=""/>
      <w:lvlJc w:val="left"/>
    </w:lvl>
    <w:lvl w:ilvl="7" w:tplc="E13EC924">
      <w:numFmt w:val="decimal"/>
      <w:lvlText w:val=""/>
      <w:lvlJc w:val="left"/>
    </w:lvl>
    <w:lvl w:ilvl="8" w:tplc="FA704480">
      <w:numFmt w:val="decimal"/>
      <w:lvlText w:val=""/>
      <w:lvlJc w:val="left"/>
    </w:lvl>
  </w:abstractNum>
  <w:abstractNum w:abstractNumId="14">
    <w:nsid w:val="00004DB7"/>
    <w:multiLevelType w:val="hybridMultilevel"/>
    <w:tmpl w:val="58BA7398"/>
    <w:lvl w:ilvl="0" w:tplc="2BEC5EBE">
      <w:start w:val="1"/>
      <w:numFmt w:val="decimal"/>
      <w:lvlText w:val="%1"/>
      <w:lvlJc w:val="left"/>
    </w:lvl>
    <w:lvl w:ilvl="1" w:tplc="1E1A14EC">
      <w:numFmt w:val="decimal"/>
      <w:lvlText w:val=""/>
      <w:lvlJc w:val="left"/>
    </w:lvl>
    <w:lvl w:ilvl="2" w:tplc="E3B4F364">
      <w:numFmt w:val="decimal"/>
      <w:lvlText w:val=""/>
      <w:lvlJc w:val="left"/>
    </w:lvl>
    <w:lvl w:ilvl="3" w:tplc="E0B05190">
      <w:numFmt w:val="decimal"/>
      <w:lvlText w:val=""/>
      <w:lvlJc w:val="left"/>
    </w:lvl>
    <w:lvl w:ilvl="4" w:tplc="89D08496">
      <w:numFmt w:val="decimal"/>
      <w:lvlText w:val=""/>
      <w:lvlJc w:val="left"/>
    </w:lvl>
    <w:lvl w:ilvl="5" w:tplc="12189AB4">
      <w:numFmt w:val="decimal"/>
      <w:lvlText w:val=""/>
      <w:lvlJc w:val="left"/>
    </w:lvl>
    <w:lvl w:ilvl="6" w:tplc="878CA554">
      <w:numFmt w:val="decimal"/>
      <w:lvlText w:val=""/>
      <w:lvlJc w:val="left"/>
    </w:lvl>
    <w:lvl w:ilvl="7" w:tplc="0F602AA6">
      <w:numFmt w:val="decimal"/>
      <w:lvlText w:val=""/>
      <w:lvlJc w:val="left"/>
    </w:lvl>
    <w:lvl w:ilvl="8" w:tplc="88E086EC">
      <w:numFmt w:val="decimal"/>
      <w:lvlText w:val=""/>
      <w:lvlJc w:val="left"/>
    </w:lvl>
  </w:abstractNum>
  <w:abstractNum w:abstractNumId="15">
    <w:nsid w:val="00004DC8"/>
    <w:multiLevelType w:val="hybridMultilevel"/>
    <w:tmpl w:val="BBD44976"/>
    <w:lvl w:ilvl="0" w:tplc="9F96DBE8">
      <w:start w:val="3"/>
      <w:numFmt w:val="decimal"/>
      <w:lvlText w:val="%1."/>
      <w:lvlJc w:val="left"/>
    </w:lvl>
    <w:lvl w:ilvl="1" w:tplc="F3A81BE0">
      <w:numFmt w:val="decimal"/>
      <w:lvlText w:val=""/>
      <w:lvlJc w:val="left"/>
    </w:lvl>
    <w:lvl w:ilvl="2" w:tplc="CD50019A">
      <w:numFmt w:val="decimal"/>
      <w:lvlText w:val=""/>
      <w:lvlJc w:val="left"/>
    </w:lvl>
    <w:lvl w:ilvl="3" w:tplc="EE5E1A5E">
      <w:numFmt w:val="decimal"/>
      <w:lvlText w:val=""/>
      <w:lvlJc w:val="left"/>
    </w:lvl>
    <w:lvl w:ilvl="4" w:tplc="F944382E">
      <w:numFmt w:val="decimal"/>
      <w:lvlText w:val=""/>
      <w:lvlJc w:val="left"/>
    </w:lvl>
    <w:lvl w:ilvl="5" w:tplc="A2146FB6">
      <w:numFmt w:val="decimal"/>
      <w:lvlText w:val=""/>
      <w:lvlJc w:val="left"/>
    </w:lvl>
    <w:lvl w:ilvl="6" w:tplc="2946AAC4">
      <w:numFmt w:val="decimal"/>
      <w:lvlText w:val=""/>
      <w:lvlJc w:val="left"/>
    </w:lvl>
    <w:lvl w:ilvl="7" w:tplc="C30E79DE">
      <w:numFmt w:val="decimal"/>
      <w:lvlText w:val=""/>
      <w:lvlJc w:val="left"/>
    </w:lvl>
    <w:lvl w:ilvl="8" w:tplc="D3B43E52">
      <w:numFmt w:val="decimal"/>
      <w:lvlText w:val=""/>
      <w:lvlJc w:val="left"/>
    </w:lvl>
  </w:abstractNum>
  <w:abstractNum w:abstractNumId="16">
    <w:nsid w:val="000054DE"/>
    <w:multiLevelType w:val="hybridMultilevel"/>
    <w:tmpl w:val="E31AFD20"/>
    <w:lvl w:ilvl="0" w:tplc="6F1889F2">
      <w:start w:val="1"/>
      <w:numFmt w:val="bullet"/>
      <w:lvlText w:val="В"/>
      <w:lvlJc w:val="left"/>
    </w:lvl>
    <w:lvl w:ilvl="1" w:tplc="8A5C4FBC">
      <w:numFmt w:val="decimal"/>
      <w:lvlText w:val=""/>
      <w:lvlJc w:val="left"/>
    </w:lvl>
    <w:lvl w:ilvl="2" w:tplc="37E014F0">
      <w:numFmt w:val="decimal"/>
      <w:lvlText w:val=""/>
      <w:lvlJc w:val="left"/>
    </w:lvl>
    <w:lvl w:ilvl="3" w:tplc="C3064B02">
      <w:numFmt w:val="decimal"/>
      <w:lvlText w:val=""/>
      <w:lvlJc w:val="left"/>
    </w:lvl>
    <w:lvl w:ilvl="4" w:tplc="1A28C730">
      <w:numFmt w:val="decimal"/>
      <w:lvlText w:val=""/>
      <w:lvlJc w:val="left"/>
    </w:lvl>
    <w:lvl w:ilvl="5" w:tplc="1E201EF8">
      <w:numFmt w:val="decimal"/>
      <w:lvlText w:val=""/>
      <w:lvlJc w:val="left"/>
    </w:lvl>
    <w:lvl w:ilvl="6" w:tplc="97CA9120">
      <w:numFmt w:val="decimal"/>
      <w:lvlText w:val=""/>
      <w:lvlJc w:val="left"/>
    </w:lvl>
    <w:lvl w:ilvl="7" w:tplc="04EC3618">
      <w:numFmt w:val="decimal"/>
      <w:lvlText w:val=""/>
      <w:lvlJc w:val="left"/>
    </w:lvl>
    <w:lvl w:ilvl="8" w:tplc="96500292">
      <w:numFmt w:val="decimal"/>
      <w:lvlText w:val=""/>
      <w:lvlJc w:val="left"/>
    </w:lvl>
  </w:abstractNum>
  <w:abstractNum w:abstractNumId="17">
    <w:nsid w:val="00005D03"/>
    <w:multiLevelType w:val="hybridMultilevel"/>
    <w:tmpl w:val="E64EE82A"/>
    <w:lvl w:ilvl="0" w:tplc="399C88B0">
      <w:start w:val="1"/>
      <w:numFmt w:val="bullet"/>
      <w:lvlText w:val="и"/>
      <w:lvlJc w:val="left"/>
    </w:lvl>
    <w:lvl w:ilvl="1" w:tplc="55A86ED0">
      <w:start w:val="1"/>
      <w:numFmt w:val="bullet"/>
      <w:lvlText w:val="В"/>
      <w:lvlJc w:val="left"/>
    </w:lvl>
    <w:lvl w:ilvl="2" w:tplc="90720C86">
      <w:numFmt w:val="decimal"/>
      <w:lvlText w:val=""/>
      <w:lvlJc w:val="left"/>
    </w:lvl>
    <w:lvl w:ilvl="3" w:tplc="C65C5768">
      <w:numFmt w:val="decimal"/>
      <w:lvlText w:val=""/>
      <w:lvlJc w:val="left"/>
    </w:lvl>
    <w:lvl w:ilvl="4" w:tplc="84402422">
      <w:numFmt w:val="decimal"/>
      <w:lvlText w:val=""/>
      <w:lvlJc w:val="left"/>
    </w:lvl>
    <w:lvl w:ilvl="5" w:tplc="9BEE95FA">
      <w:numFmt w:val="decimal"/>
      <w:lvlText w:val=""/>
      <w:lvlJc w:val="left"/>
    </w:lvl>
    <w:lvl w:ilvl="6" w:tplc="309C3284">
      <w:numFmt w:val="decimal"/>
      <w:lvlText w:val=""/>
      <w:lvlJc w:val="left"/>
    </w:lvl>
    <w:lvl w:ilvl="7" w:tplc="60225514">
      <w:numFmt w:val="decimal"/>
      <w:lvlText w:val=""/>
      <w:lvlJc w:val="left"/>
    </w:lvl>
    <w:lvl w:ilvl="8" w:tplc="70782F92">
      <w:numFmt w:val="decimal"/>
      <w:lvlText w:val=""/>
      <w:lvlJc w:val="left"/>
    </w:lvl>
  </w:abstractNum>
  <w:abstractNum w:abstractNumId="18">
    <w:nsid w:val="000063CB"/>
    <w:multiLevelType w:val="hybridMultilevel"/>
    <w:tmpl w:val="FD88FEF0"/>
    <w:lvl w:ilvl="0" w:tplc="E62CD874">
      <w:start w:val="7"/>
      <w:numFmt w:val="decimal"/>
      <w:lvlText w:val="%1."/>
      <w:lvlJc w:val="left"/>
    </w:lvl>
    <w:lvl w:ilvl="1" w:tplc="877AC7AA">
      <w:numFmt w:val="decimal"/>
      <w:lvlText w:val=""/>
      <w:lvlJc w:val="left"/>
    </w:lvl>
    <w:lvl w:ilvl="2" w:tplc="737CD6C6">
      <w:numFmt w:val="decimal"/>
      <w:lvlText w:val=""/>
      <w:lvlJc w:val="left"/>
    </w:lvl>
    <w:lvl w:ilvl="3" w:tplc="05C8472E">
      <w:numFmt w:val="decimal"/>
      <w:lvlText w:val=""/>
      <w:lvlJc w:val="left"/>
    </w:lvl>
    <w:lvl w:ilvl="4" w:tplc="33EC325A">
      <w:numFmt w:val="decimal"/>
      <w:lvlText w:val=""/>
      <w:lvlJc w:val="left"/>
    </w:lvl>
    <w:lvl w:ilvl="5" w:tplc="19FA0454">
      <w:numFmt w:val="decimal"/>
      <w:lvlText w:val=""/>
      <w:lvlJc w:val="left"/>
    </w:lvl>
    <w:lvl w:ilvl="6" w:tplc="81CCE374">
      <w:numFmt w:val="decimal"/>
      <w:lvlText w:val=""/>
      <w:lvlJc w:val="left"/>
    </w:lvl>
    <w:lvl w:ilvl="7" w:tplc="5AB64B02">
      <w:numFmt w:val="decimal"/>
      <w:lvlText w:val=""/>
      <w:lvlJc w:val="left"/>
    </w:lvl>
    <w:lvl w:ilvl="8" w:tplc="0CA8032A">
      <w:numFmt w:val="decimal"/>
      <w:lvlText w:val=""/>
      <w:lvlJc w:val="left"/>
    </w:lvl>
  </w:abstractNum>
  <w:abstractNum w:abstractNumId="19">
    <w:nsid w:val="00006443"/>
    <w:multiLevelType w:val="hybridMultilevel"/>
    <w:tmpl w:val="5D947C74"/>
    <w:lvl w:ilvl="0" w:tplc="04382A68">
      <w:start w:val="1"/>
      <w:numFmt w:val="bullet"/>
      <w:lvlText w:val="В"/>
      <w:lvlJc w:val="left"/>
    </w:lvl>
    <w:lvl w:ilvl="1" w:tplc="517EDB88">
      <w:numFmt w:val="decimal"/>
      <w:lvlText w:val=""/>
      <w:lvlJc w:val="left"/>
    </w:lvl>
    <w:lvl w:ilvl="2" w:tplc="98CC50E6">
      <w:numFmt w:val="decimal"/>
      <w:lvlText w:val=""/>
      <w:lvlJc w:val="left"/>
    </w:lvl>
    <w:lvl w:ilvl="3" w:tplc="EAB47FBA">
      <w:numFmt w:val="decimal"/>
      <w:lvlText w:val=""/>
      <w:lvlJc w:val="left"/>
    </w:lvl>
    <w:lvl w:ilvl="4" w:tplc="7CDC9702">
      <w:numFmt w:val="decimal"/>
      <w:lvlText w:val=""/>
      <w:lvlJc w:val="left"/>
    </w:lvl>
    <w:lvl w:ilvl="5" w:tplc="99F83588">
      <w:numFmt w:val="decimal"/>
      <w:lvlText w:val=""/>
      <w:lvlJc w:val="left"/>
    </w:lvl>
    <w:lvl w:ilvl="6" w:tplc="21AAD4CC">
      <w:numFmt w:val="decimal"/>
      <w:lvlText w:val=""/>
      <w:lvlJc w:val="left"/>
    </w:lvl>
    <w:lvl w:ilvl="7" w:tplc="5204F4D2">
      <w:numFmt w:val="decimal"/>
      <w:lvlText w:val=""/>
      <w:lvlJc w:val="left"/>
    </w:lvl>
    <w:lvl w:ilvl="8" w:tplc="C0B22394">
      <w:numFmt w:val="decimal"/>
      <w:lvlText w:val=""/>
      <w:lvlJc w:val="left"/>
    </w:lvl>
  </w:abstractNum>
  <w:abstractNum w:abstractNumId="20">
    <w:nsid w:val="000066BB"/>
    <w:multiLevelType w:val="hybridMultilevel"/>
    <w:tmpl w:val="7222ED4E"/>
    <w:lvl w:ilvl="0" w:tplc="46E06726">
      <w:start w:val="1"/>
      <w:numFmt w:val="bullet"/>
      <w:lvlText w:val="В"/>
      <w:lvlJc w:val="left"/>
    </w:lvl>
    <w:lvl w:ilvl="1" w:tplc="82687284">
      <w:numFmt w:val="decimal"/>
      <w:lvlText w:val=""/>
      <w:lvlJc w:val="left"/>
    </w:lvl>
    <w:lvl w:ilvl="2" w:tplc="8DD6E46A">
      <w:numFmt w:val="decimal"/>
      <w:lvlText w:val=""/>
      <w:lvlJc w:val="left"/>
    </w:lvl>
    <w:lvl w:ilvl="3" w:tplc="662AF478">
      <w:numFmt w:val="decimal"/>
      <w:lvlText w:val=""/>
      <w:lvlJc w:val="left"/>
    </w:lvl>
    <w:lvl w:ilvl="4" w:tplc="451A41AA">
      <w:numFmt w:val="decimal"/>
      <w:lvlText w:val=""/>
      <w:lvlJc w:val="left"/>
    </w:lvl>
    <w:lvl w:ilvl="5" w:tplc="9EE8B8BC">
      <w:numFmt w:val="decimal"/>
      <w:lvlText w:val=""/>
      <w:lvlJc w:val="left"/>
    </w:lvl>
    <w:lvl w:ilvl="6" w:tplc="B4F2307C">
      <w:numFmt w:val="decimal"/>
      <w:lvlText w:val=""/>
      <w:lvlJc w:val="left"/>
    </w:lvl>
    <w:lvl w:ilvl="7" w:tplc="81BC72AC">
      <w:numFmt w:val="decimal"/>
      <w:lvlText w:val=""/>
      <w:lvlJc w:val="left"/>
    </w:lvl>
    <w:lvl w:ilvl="8" w:tplc="B0BEFE0A">
      <w:numFmt w:val="decimal"/>
      <w:lvlText w:val=""/>
      <w:lvlJc w:val="left"/>
    </w:lvl>
  </w:abstractNum>
  <w:abstractNum w:abstractNumId="21">
    <w:nsid w:val="00006BFC"/>
    <w:multiLevelType w:val="hybridMultilevel"/>
    <w:tmpl w:val="B512F654"/>
    <w:lvl w:ilvl="0" w:tplc="9C24B902">
      <w:start w:val="1"/>
      <w:numFmt w:val="decimal"/>
      <w:lvlText w:val="%1)"/>
      <w:lvlJc w:val="left"/>
    </w:lvl>
    <w:lvl w:ilvl="1" w:tplc="FA260FC4">
      <w:numFmt w:val="decimal"/>
      <w:lvlText w:val=""/>
      <w:lvlJc w:val="left"/>
    </w:lvl>
    <w:lvl w:ilvl="2" w:tplc="0E9CC276">
      <w:numFmt w:val="decimal"/>
      <w:lvlText w:val=""/>
      <w:lvlJc w:val="left"/>
    </w:lvl>
    <w:lvl w:ilvl="3" w:tplc="BE9AD442">
      <w:numFmt w:val="decimal"/>
      <w:lvlText w:val=""/>
      <w:lvlJc w:val="left"/>
    </w:lvl>
    <w:lvl w:ilvl="4" w:tplc="8F9CF654">
      <w:numFmt w:val="decimal"/>
      <w:lvlText w:val=""/>
      <w:lvlJc w:val="left"/>
    </w:lvl>
    <w:lvl w:ilvl="5" w:tplc="9E36219E">
      <w:numFmt w:val="decimal"/>
      <w:lvlText w:val=""/>
      <w:lvlJc w:val="left"/>
    </w:lvl>
    <w:lvl w:ilvl="6" w:tplc="0BC86C22">
      <w:numFmt w:val="decimal"/>
      <w:lvlText w:val=""/>
      <w:lvlJc w:val="left"/>
    </w:lvl>
    <w:lvl w:ilvl="7" w:tplc="B63A4120">
      <w:numFmt w:val="decimal"/>
      <w:lvlText w:val=""/>
      <w:lvlJc w:val="left"/>
    </w:lvl>
    <w:lvl w:ilvl="8" w:tplc="CF9E87A6">
      <w:numFmt w:val="decimal"/>
      <w:lvlText w:val=""/>
      <w:lvlJc w:val="left"/>
    </w:lvl>
  </w:abstractNum>
  <w:abstractNum w:abstractNumId="22">
    <w:nsid w:val="00006E5D"/>
    <w:multiLevelType w:val="hybridMultilevel"/>
    <w:tmpl w:val="0804E2D2"/>
    <w:lvl w:ilvl="0" w:tplc="4D762F14">
      <w:start w:val="1"/>
      <w:numFmt w:val="bullet"/>
      <w:lvlText w:val="и"/>
      <w:lvlJc w:val="left"/>
    </w:lvl>
    <w:lvl w:ilvl="1" w:tplc="71683196">
      <w:numFmt w:val="decimal"/>
      <w:lvlText w:val=""/>
      <w:lvlJc w:val="left"/>
    </w:lvl>
    <w:lvl w:ilvl="2" w:tplc="9798514E">
      <w:numFmt w:val="decimal"/>
      <w:lvlText w:val=""/>
      <w:lvlJc w:val="left"/>
    </w:lvl>
    <w:lvl w:ilvl="3" w:tplc="98C4436E">
      <w:numFmt w:val="decimal"/>
      <w:lvlText w:val=""/>
      <w:lvlJc w:val="left"/>
    </w:lvl>
    <w:lvl w:ilvl="4" w:tplc="23C4962C">
      <w:numFmt w:val="decimal"/>
      <w:lvlText w:val=""/>
      <w:lvlJc w:val="left"/>
    </w:lvl>
    <w:lvl w:ilvl="5" w:tplc="A252B120">
      <w:numFmt w:val="decimal"/>
      <w:lvlText w:val=""/>
      <w:lvlJc w:val="left"/>
    </w:lvl>
    <w:lvl w:ilvl="6" w:tplc="C0F62646">
      <w:numFmt w:val="decimal"/>
      <w:lvlText w:val=""/>
      <w:lvlJc w:val="left"/>
    </w:lvl>
    <w:lvl w:ilvl="7" w:tplc="9E083A34">
      <w:numFmt w:val="decimal"/>
      <w:lvlText w:val=""/>
      <w:lvlJc w:val="left"/>
    </w:lvl>
    <w:lvl w:ilvl="8" w:tplc="4482BB08">
      <w:numFmt w:val="decimal"/>
      <w:lvlText w:val=""/>
      <w:lvlJc w:val="left"/>
    </w:lvl>
  </w:abstractNum>
  <w:abstractNum w:abstractNumId="23">
    <w:nsid w:val="0000701F"/>
    <w:multiLevelType w:val="hybridMultilevel"/>
    <w:tmpl w:val="92E287B6"/>
    <w:lvl w:ilvl="0" w:tplc="E0466D1C">
      <w:start w:val="1"/>
      <w:numFmt w:val="bullet"/>
      <w:lvlText w:val="В"/>
      <w:lvlJc w:val="left"/>
    </w:lvl>
    <w:lvl w:ilvl="1" w:tplc="5F68A3E0">
      <w:numFmt w:val="decimal"/>
      <w:lvlText w:val=""/>
      <w:lvlJc w:val="left"/>
    </w:lvl>
    <w:lvl w:ilvl="2" w:tplc="5940762E">
      <w:numFmt w:val="decimal"/>
      <w:lvlText w:val=""/>
      <w:lvlJc w:val="left"/>
    </w:lvl>
    <w:lvl w:ilvl="3" w:tplc="50124CA8">
      <w:numFmt w:val="decimal"/>
      <w:lvlText w:val=""/>
      <w:lvlJc w:val="left"/>
    </w:lvl>
    <w:lvl w:ilvl="4" w:tplc="2BB88530">
      <w:numFmt w:val="decimal"/>
      <w:lvlText w:val=""/>
      <w:lvlJc w:val="left"/>
    </w:lvl>
    <w:lvl w:ilvl="5" w:tplc="0166FE8C">
      <w:numFmt w:val="decimal"/>
      <w:lvlText w:val=""/>
      <w:lvlJc w:val="left"/>
    </w:lvl>
    <w:lvl w:ilvl="6" w:tplc="D38AF0CA">
      <w:numFmt w:val="decimal"/>
      <w:lvlText w:val=""/>
      <w:lvlJc w:val="left"/>
    </w:lvl>
    <w:lvl w:ilvl="7" w:tplc="FE3869A6">
      <w:numFmt w:val="decimal"/>
      <w:lvlText w:val=""/>
      <w:lvlJc w:val="left"/>
    </w:lvl>
    <w:lvl w:ilvl="8" w:tplc="90A207BA">
      <w:numFmt w:val="decimal"/>
      <w:lvlText w:val=""/>
      <w:lvlJc w:val="left"/>
    </w:lvl>
  </w:abstractNum>
  <w:abstractNum w:abstractNumId="24">
    <w:nsid w:val="0000767D"/>
    <w:multiLevelType w:val="hybridMultilevel"/>
    <w:tmpl w:val="AFF4B576"/>
    <w:lvl w:ilvl="0" w:tplc="125A88B8">
      <w:start w:val="1"/>
      <w:numFmt w:val="bullet"/>
      <w:lvlText w:val="В"/>
      <w:lvlJc w:val="left"/>
    </w:lvl>
    <w:lvl w:ilvl="1" w:tplc="6E146610">
      <w:numFmt w:val="decimal"/>
      <w:lvlText w:val=""/>
      <w:lvlJc w:val="left"/>
    </w:lvl>
    <w:lvl w:ilvl="2" w:tplc="E3C22BA6">
      <w:numFmt w:val="decimal"/>
      <w:lvlText w:val=""/>
      <w:lvlJc w:val="left"/>
    </w:lvl>
    <w:lvl w:ilvl="3" w:tplc="04FED77E">
      <w:numFmt w:val="decimal"/>
      <w:lvlText w:val=""/>
      <w:lvlJc w:val="left"/>
    </w:lvl>
    <w:lvl w:ilvl="4" w:tplc="7F161750">
      <w:numFmt w:val="decimal"/>
      <w:lvlText w:val=""/>
      <w:lvlJc w:val="left"/>
    </w:lvl>
    <w:lvl w:ilvl="5" w:tplc="B846F42A">
      <w:numFmt w:val="decimal"/>
      <w:lvlText w:val=""/>
      <w:lvlJc w:val="left"/>
    </w:lvl>
    <w:lvl w:ilvl="6" w:tplc="99E8EE2E">
      <w:numFmt w:val="decimal"/>
      <w:lvlText w:val=""/>
      <w:lvlJc w:val="left"/>
    </w:lvl>
    <w:lvl w:ilvl="7" w:tplc="ED6AA8B4">
      <w:numFmt w:val="decimal"/>
      <w:lvlText w:val=""/>
      <w:lvlJc w:val="left"/>
    </w:lvl>
    <w:lvl w:ilvl="8" w:tplc="B12EA56A">
      <w:numFmt w:val="decimal"/>
      <w:lvlText w:val=""/>
      <w:lvlJc w:val="left"/>
    </w:lvl>
  </w:abstractNum>
  <w:abstractNum w:abstractNumId="25">
    <w:nsid w:val="00007A5A"/>
    <w:multiLevelType w:val="hybridMultilevel"/>
    <w:tmpl w:val="439C2C92"/>
    <w:lvl w:ilvl="0" w:tplc="3FACF76A">
      <w:start w:val="5"/>
      <w:numFmt w:val="decimal"/>
      <w:lvlText w:val="%1."/>
      <w:lvlJc w:val="left"/>
    </w:lvl>
    <w:lvl w:ilvl="1" w:tplc="5C0A823E">
      <w:numFmt w:val="decimal"/>
      <w:lvlText w:val=""/>
      <w:lvlJc w:val="left"/>
    </w:lvl>
    <w:lvl w:ilvl="2" w:tplc="08283B36">
      <w:numFmt w:val="decimal"/>
      <w:lvlText w:val=""/>
      <w:lvlJc w:val="left"/>
    </w:lvl>
    <w:lvl w:ilvl="3" w:tplc="E4CACF44">
      <w:numFmt w:val="decimal"/>
      <w:lvlText w:val=""/>
      <w:lvlJc w:val="left"/>
    </w:lvl>
    <w:lvl w:ilvl="4" w:tplc="F86A9896">
      <w:numFmt w:val="decimal"/>
      <w:lvlText w:val=""/>
      <w:lvlJc w:val="left"/>
    </w:lvl>
    <w:lvl w:ilvl="5" w:tplc="463A83F4">
      <w:numFmt w:val="decimal"/>
      <w:lvlText w:val=""/>
      <w:lvlJc w:val="left"/>
    </w:lvl>
    <w:lvl w:ilvl="6" w:tplc="AAF60E4C">
      <w:numFmt w:val="decimal"/>
      <w:lvlText w:val=""/>
      <w:lvlJc w:val="left"/>
    </w:lvl>
    <w:lvl w:ilvl="7" w:tplc="F0AA3710">
      <w:numFmt w:val="decimal"/>
      <w:lvlText w:val=""/>
      <w:lvlJc w:val="left"/>
    </w:lvl>
    <w:lvl w:ilvl="8" w:tplc="CE9CDA1A">
      <w:numFmt w:val="decimal"/>
      <w:lvlText w:val=""/>
      <w:lvlJc w:val="left"/>
    </w:lvl>
  </w:abstractNum>
  <w:abstractNum w:abstractNumId="26">
    <w:nsid w:val="2ACA4C36"/>
    <w:multiLevelType w:val="hybridMultilevel"/>
    <w:tmpl w:val="71DA4E32"/>
    <w:lvl w:ilvl="0" w:tplc="01BC035E">
      <w:start w:val="7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8D"/>
    <w:rsid w:val="00042D69"/>
    <w:rsid w:val="0004476D"/>
    <w:rsid w:val="00051C47"/>
    <w:rsid w:val="00065FB6"/>
    <w:rsid w:val="000713DE"/>
    <w:rsid w:val="000A1B19"/>
    <w:rsid w:val="000A2B97"/>
    <w:rsid w:val="000B2507"/>
    <w:rsid w:val="00112AB8"/>
    <w:rsid w:val="00135A15"/>
    <w:rsid w:val="00163AC9"/>
    <w:rsid w:val="00173C68"/>
    <w:rsid w:val="00197FEA"/>
    <w:rsid w:val="001B5806"/>
    <w:rsid w:val="001D176D"/>
    <w:rsid w:val="001D2D28"/>
    <w:rsid w:val="001F4463"/>
    <w:rsid w:val="00201784"/>
    <w:rsid w:val="0022297A"/>
    <w:rsid w:val="00223DA4"/>
    <w:rsid w:val="002370C0"/>
    <w:rsid w:val="00242272"/>
    <w:rsid w:val="0024591D"/>
    <w:rsid w:val="00252850"/>
    <w:rsid w:val="002573E8"/>
    <w:rsid w:val="002624ED"/>
    <w:rsid w:val="002C643E"/>
    <w:rsid w:val="002C6A06"/>
    <w:rsid w:val="002D28E8"/>
    <w:rsid w:val="002E5544"/>
    <w:rsid w:val="00311ADA"/>
    <w:rsid w:val="0031320C"/>
    <w:rsid w:val="00316598"/>
    <w:rsid w:val="003533A7"/>
    <w:rsid w:val="00382817"/>
    <w:rsid w:val="003A48FF"/>
    <w:rsid w:val="003B1942"/>
    <w:rsid w:val="004005C5"/>
    <w:rsid w:val="004010C6"/>
    <w:rsid w:val="004134F2"/>
    <w:rsid w:val="00437572"/>
    <w:rsid w:val="004A7B71"/>
    <w:rsid w:val="004B205A"/>
    <w:rsid w:val="004C46B2"/>
    <w:rsid w:val="004C5422"/>
    <w:rsid w:val="004D7444"/>
    <w:rsid w:val="004E2127"/>
    <w:rsid w:val="004F03B7"/>
    <w:rsid w:val="00512B42"/>
    <w:rsid w:val="00557A71"/>
    <w:rsid w:val="005A4F0F"/>
    <w:rsid w:val="005E385F"/>
    <w:rsid w:val="006267C2"/>
    <w:rsid w:val="00636006"/>
    <w:rsid w:val="00657806"/>
    <w:rsid w:val="006633F4"/>
    <w:rsid w:val="00673362"/>
    <w:rsid w:val="00686A96"/>
    <w:rsid w:val="006913E2"/>
    <w:rsid w:val="0069179C"/>
    <w:rsid w:val="006B5CFA"/>
    <w:rsid w:val="006C24DC"/>
    <w:rsid w:val="006C32E8"/>
    <w:rsid w:val="006E1B8D"/>
    <w:rsid w:val="007247D8"/>
    <w:rsid w:val="0075476A"/>
    <w:rsid w:val="0076789F"/>
    <w:rsid w:val="00777D1C"/>
    <w:rsid w:val="00790345"/>
    <w:rsid w:val="007941AF"/>
    <w:rsid w:val="00797E09"/>
    <w:rsid w:val="007B7178"/>
    <w:rsid w:val="008355A2"/>
    <w:rsid w:val="008717B6"/>
    <w:rsid w:val="00873E61"/>
    <w:rsid w:val="00877F82"/>
    <w:rsid w:val="008A7520"/>
    <w:rsid w:val="0091476B"/>
    <w:rsid w:val="00966AD4"/>
    <w:rsid w:val="009830E9"/>
    <w:rsid w:val="009919F3"/>
    <w:rsid w:val="009C322E"/>
    <w:rsid w:val="00A06ED7"/>
    <w:rsid w:val="00A20612"/>
    <w:rsid w:val="00A577A1"/>
    <w:rsid w:val="00A741D6"/>
    <w:rsid w:val="00A858C0"/>
    <w:rsid w:val="00A91C3D"/>
    <w:rsid w:val="00A97497"/>
    <w:rsid w:val="00AA0363"/>
    <w:rsid w:val="00AA6A28"/>
    <w:rsid w:val="00AB7CB6"/>
    <w:rsid w:val="00AC0437"/>
    <w:rsid w:val="00AC7A37"/>
    <w:rsid w:val="00AE37F5"/>
    <w:rsid w:val="00B7647C"/>
    <w:rsid w:val="00BA30E4"/>
    <w:rsid w:val="00BB75B3"/>
    <w:rsid w:val="00BC5B7E"/>
    <w:rsid w:val="00BE48A9"/>
    <w:rsid w:val="00BE79E3"/>
    <w:rsid w:val="00C0250F"/>
    <w:rsid w:val="00C225AE"/>
    <w:rsid w:val="00C23AC3"/>
    <w:rsid w:val="00C33F3E"/>
    <w:rsid w:val="00C420AC"/>
    <w:rsid w:val="00C82998"/>
    <w:rsid w:val="00CA57BB"/>
    <w:rsid w:val="00CB5382"/>
    <w:rsid w:val="00D21706"/>
    <w:rsid w:val="00D37510"/>
    <w:rsid w:val="00D42229"/>
    <w:rsid w:val="00D9202A"/>
    <w:rsid w:val="00DB1FA8"/>
    <w:rsid w:val="00DB5C71"/>
    <w:rsid w:val="00DD55C9"/>
    <w:rsid w:val="00DF1B4A"/>
    <w:rsid w:val="00DF68D2"/>
    <w:rsid w:val="00E346F9"/>
    <w:rsid w:val="00E50B44"/>
    <w:rsid w:val="00E611E7"/>
    <w:rsid w:val="00E6685E"/>
    <w:rsid w:val="00E81D5E"/>
    <w:rsid w:val="00E92E69"/>
    <w:rsid w:val="00EA0F72"/>
    <w:rsid w:val="00EA10F1"/>
    <w:rsid w:val="00EA4F46"/>
    <w:rsid w:val="00EB0BCC"/>
    <w:rsid w:val="00EB307C"/>
    <w:rsid w:val="00EC6B9F"/>
    <w:rsid w:val="00EC7032"/>
    <w:rsid w:val="00ED1E02"/>
    <w:rsid w:val="00ED57A5"/>
    <w:rsid w:val="00EE0693"/>
    <w:rsid w:val="00EE2915"/>
    <w:rsid w:val="00F1575C"/>
    <w:rsid w:val="00F21483"/>
    <w:rsid w:val="00F608DD"/>
    <w:rsid w:val="00F7089E"/>
    <w:rsid w:val="00F9184C"/>
    <w:rsid w:val="00F94AD2"/>
    <w:rsid w:val="00FA0486"/>
    <w:rsid w:val="00FB374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7D8"/>
  </w:style>
  <w:style w:type="paragraph" w:styleId="a9">
    <w:name w:val="footer"/>
    <w:basedOn w:val="a"/>
    <w:link w:val="aa"/>
    <w:uiPriority w:val="99"/>
    <w:unhideWhenUsed/>
    <w:rsid w:val="0072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7D8"/>
  </w:style>
  <w:style w:type="paragraph" w:styleId="a9">
    <w:name w:val="footer"/>
    <w:basedOn w:val="a"/>
    <w:link w:val="aa"/>
    <w:uiPriority w:val="99"/>
    <w:unhideWhenUsed/>
    <w:rsid w:val="0072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402B7BAA774A31DD9D2F5BD6DA8B193D6A6FAFB342EFAA2BC846987FAB8329EAC45B7D9B753614A68D6197S1n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25</Pages>
  <Words>8666</Words>
  <Characters>49399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Юлия Николаевна</dc:creator>
  <cp:lastModifiedBy>Maslennikova</cp:lastModifiedBy>
  <cp:revision>143</cp:revision>
  <cp:lastPrinted>2019-10-21T10:29:00Z</cp:lastPrinted>
  <dcterms:created xsi:type="dcterms:W3CDTF">2019-03-04T12:00:00Z</dcterms:created>
  <dcterms:modified xsi:type="dcterms:W3CDTF">2019-12-13T07:26:00Z</dcterms:modified>
</cp:coreProperties>
</file>