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F3" w:rsidRDefault="004B11F3" w:rsidP="004B11F3">
      <w:pPr>
        <w:pStyle w:val="Default"/>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8845"/>
      </w:tblGrid>
      <w:tr w:rsidR="004B11F3" w:rsidTr="0060421F">
        <w:trPr>
          <w:trHeight w:val="886"/>
        </w:trPr>
        <w:tc>
          <w:tcPr>
            <w:tcW w:w="8845" w:type="dxa"/>
          </w:tcPr>
          <w:p w:rsidR="000E4920" w:rsidRPr="000E4920" w:rsidRDefault="000E4920" w:rsidP="0060421F">
            <w:pPr>
              <w:pStyle w:val="a8"/>
              <w:spacing w:line="288" w:lineRule="auto"/>
              <w:rPr>
                <w:rFonts w:ascii="Arial" w:hAnsi="Arial" w:cs="Arial"/>
                <w:b/>
                <w:szCs w:val="28"/>
              </w:rPr>
            </w:pPr>
            <w:bookmarkStart w:id="0" w:name="_Toc113677267"/>
            <w:r w:rsidRPr="000E4920">
              <w:rPr>
                <w:rFonts w:ascii="Arial" w:hAnsi="Arial" w:cs="Arial"/>
                <w:b/>
                <w:szCs w:val="28"/>
              </w:rPr>
              <w:t>КОНТРОЛЬНО-СЧЕТНАЯ ПАЛАТА КУРГАНСКОЙ ОБЛАСТИ</w:t>
            </w: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Default="000E4920" w:rsidP="0060421F">
            <w:pPr>
              <w:pStyle w:val="a8"/>
              <w:spacing w:line="288" w:lineRule="auto"/>
              <w:rPr>
                <w:b/>
                <w:szCs w:val="28"/>
              </w:rPr>
            </w:pPr>
          </w:p>
          <w:p w:rsidR="000E4920" w:rsidRPr="000E4920" w:rsidRDefault="000E4920" w:rsidP="0060421F">
            <w:pPr>
              <w:pStyle w:val="a8"/>
              <w:rPr>
                <w:rFonts w:ascii="Arial" w:hAnsi="Arial" w:cs="Arial"/>
                <w:b/>
                <w:szCs w:val="28"/>
              </w:rPr>
            </w:pPr>
            <w:bookmarkStart w:id="1" w:name="_GoBack"/>
            <w:r w:rsidRPr="000E4920">
              <w:rPr>
                <w:rFonts w:ascii="Arial" w:hAnsi="Arial" w:cs="Arial"/>
                <w:b/>
                <w:szCs w:val="28"/>
              </w:rPr>
              <w:t xml:space="preserve">СТАНДАРТ </w:t>
            </w:r>
            <w:proofErr w:type="gramStart"/>
            <w:r w:rsidRPr="000E4920">
              <w:rPr>
                <w:rFonts w:ascii="Arial" w:hAnsi="Arial" w:cs="Arial"/>
                <w:b/>
                <w:szCs w:val="28"/>
              </w:rPr>
              <w:t>ВНЕШНЕГО</w:t>
            </w:r>
            <w:proofErr w:type="gramEnd"/>
            <w:r w:rsidRPr="000E4920">
              <w:rPr>
                <w:rFonts w:ascii="Arial" w:hAnsi="Arial" w:cs="Arial"/>
                <w:b/>
                <w:szCs w:val="28"/>
              </w:rPr>
              <w:t xml:space="preserve"> ГОСУДАРСТВЕННОГО</w:t>
            </w:r>
          </w:p>
          <w:p w:rsidR="000E4920" w:rsidRPr="000E4920" w:rsidRDefault="000E4920" w:rsidP="0060421F">
            <w:pPr>
              <w:pStyle w:val="a8"/>
              <w:rPr>
                <w:rFonts w:ascii="Arial" w:hAnsi="Arial" w:cs="Arial"/>
                <w:b/>
                <w:szCs w:val="28"/>
              </w:rPr>
            </w:pPr>
            <w:r w:rsidRPr="000E4920">
              <w:rPr>
                <w:rFonts w:ascii="Arial" w:hAnsi="Arial" w:cs="Arial"/>
                <w:b/>
                <w:szCs w:val="28"/>
              </w:rPr>
              <w:t>ФИНАНСОВОГО КОНТРОЛЯ</w:t>
            </w:r>
          </w:p>
          <w:p w:rsidR="000E4920" w:rsidRPr="00B351E7" w:rsidRDefault="000E4920" w:rsidP="0060421F">
            <w:pPr>
              <w:pStyle w:val="a8"/>
              <w:rPr>
                <w:rFonts w:ascii="Arial" w:hAnsi="Arial" w:cs="Arial"/>
                <w:b/>
                <w:szCs w:val="28"/>
              </w:rPr>
            </w:pPr>
            <w:r w:rsidRPr="000E4920">
              <w:rPr>
                <w:rFonts w:ascii="Arial" w:hAnsi="Arial" w:cs="Arial"/>
                <w:b/>
                <w:szCs w:val="28"/>
              </w:rPr>
              <w:t>СФК 21</w:t>
            </w:r>
            <w:r w:rsidR="00EF2255">
              <w:rPr>
                <w:rFonts w:ascii="Arial" w:hAnsi="Arial" w:cs="Arial"/>
                <w:b/>
                <w:szCs w:val="28"/>
              </w:rPr>
              <w:t>2</w:t>
            </w:r>
          </w:p>
          <w:p w:rsidR="000E4920" w:rsidRPr="00682BEF" w:rsidRDefault="000E4920" w:rsidP="0060421F">
            <w:pPr>
              <w:pStyle w:val="a8"/>
              <w:rPr>
                <w:rFonts w:ascii="Arial" w:hAnsi="Arial" w:cs="Arial"/>
                <w:b/>
                <w:szCs w:val="28"/>
              </w:rPr>
            </w:pPr>
          </w:p>
          <w:p w:rsidR="000E4920" w:rsidRPr="000E4920" w:rsidRDefault="000E4920" w:rsidP="0060421F">
            <w:pPr>
              <w:pStyle w:val="Default"/>
              <w:jc w:val="center"/>
              <w:rPr>
                <w:sz w:val="28"/>
                <w:szCs w:val="28"/>
              </w:rPr>
            </w:pPr>
            <w:r w:rsidRPr="000E4920">
              <w:rPr>
                <w:rFonts w:ascii="Arial" w:hAnsi="Arial" w:cs="Arial"/>
                <w:sz w:val="28"/>
                <w:szCs w:val="28"/>
              </w:rPr>
              <w:t>«</w:t>
            </w:r>
            <w:r w:rsidRPr="000E4920">
              <w:rPr>
                <w:rFonts w:ascii="Arial" w:hAnsi="Arial" w:cs="Arial"/>
                <w:b/>
                <w:bCs/>
                <w:sz w:val="28"/>
                <w:szCs w:val="28"/>
              </w:rPr>
              <w:t>АУДИТ</w:t>
            </w:r>
            <w:r w:rsidR="00B351E7" w:rsidRPr="00B351E7">
              <w:rPr>
                <w:rFonts w:ascii="Arial" w:hAnsi="Arial" w:cs="Arial"/>
                <w:b/>
                <w:bCs/>
                <w:sz w:val="28"/>
                <w:szCs w:val="28"/>
              </w:rPr>
              <w:t xml:space="preserve"> </w:t>
            </w:r>
            <w:r w:rsidRPr="00B351E7">
              <w:rPr>
                <w:rFonts w:ascii="Arial" w:hAnsi="Arial" w:cs="Arial"/>
                <w:b/>
                <w:sz w:val="28"/>
                <w:szCs w:val="28"/>
              </w:rPr>
              <w:t>В СФЕРЕ ЗАКУПОК ТОВАРОВ, РАБОТ, УСЛУГ</w:t>
            </w:r>
            <w:r w:rsidR="00EF2255">
              <w:rPr>
                <w:rFonts w:ascii="Arial" w:hAnsi="Arial" w:cs="Arial"/>
                <w:b/>
                <w:sz w:val="28"/>
                <w:szCs w:val="28"/>
              </w:rPr>
              <w:t xml:space="preserve"> ДЛЯ О</w:t>
            </w:r>
            <w:r w:rsidR="00BC7DC3">
              <w:rPr>
                <w:rFonts w:ascii="Arial" w:hAnsi="Arial" w:cs="Arial"/>
                <w:b/>
                <w:sz w:val="28"/>
                <w:szCs w:val="28"/>
              </w:rPr>
              <w:t>БЕСПЕЧЕНИЯ ГОСУДАРСТВЕННЫХ НУЖД</w:t>
            </w:r>
            <w:r w:rsidRPr="000E4920">
              <w:rPr>
                <w:sz w:val="28"/>
                <w:szCs w:val="28"/>
              </w:rPr>
              <w:t>»</w:t>
            </w:r>
            <w:bookmarkEnd w:id="1"/>
          </w:p>
          <w:p w:rsidR="000E4920" w:rsidRPr="000E4920" w:rsidRDefault="000E4920" w:rsidP="0060421F">
            <w:pPr>
              <w:jc w:val="center"/>
              <w:rPr>
                <w:rFonts w:ascii="Times New Roman" w:hAnsi="Times New Roman" w:cs="Times New Roman"/>
                <w:sz w:val="24"/>
                <w:szCs w:val="24"/>
              </w:rPr>
            </w:pPr>
          </w:p>
          <w:p w:rsidR="000E4920" w:rsidRPr="000E4920" w:rsidRDefault="000E4920" w:rsidP="0060421F">
            <w:pPr>
              <w:jc w:val="center"/>
              <w:rPr>
                <w:rFonts w:ascii="Arial" w:hAnsi="Arial" w:cs="Arial"/>
                <w:sz w:val="24"/>
                <w:szCs w:val="24"/>
              </w:rPr>
            </w:pPr>
            <w:r w:rsidRPr="000E4920">
              <w:rPr>
                <w:rFonts w:ascii="Arial" w:hAnsi="Arial" w:cs="Arial"/>
                <w:sz w:val="24"/>
                <w:szCs w:val="24"/>
              </w:rPr>
              <w:t>(</w:t>
            </w:r>
            <w:proofErr w:type="gramStart"/>
            <w:r w:rsidRPr="000E4920">
              <w:rPr>
                <w:rFonts w:ascii="Arial" w:hAnsi="Arial" w:cs="Arial"/>
                <w:sz w:val="24"/>
                <w:szCs w:val="24"/>
              </w:rPr>
              <w:t>принят</w:t>
            </w:r>
            <w:proofErr w:type="gramEnd"/>
            <w:r w:rsidRPr="000E4920">
              <w:rPr>
                <w:rFonts w:ascii="Arial" w:hAnsi="Arial" w:cs="Arial"/>
                <w:sz w:val="24"/>
                <w:szCs w:val="24"/>
              </w:rPr>
              <w:t xml:space="preserve"> решением коллегии от 26.08.2019 года, утвержден распоряжением председателя Контрольно-счетной палаты Курганской области от 26.08.2019 года № 62)</w:t>
            </w:r>
          </w:p>
          <w:p w:rsidR="000E4920" w:rsidRDefault="000E4920" w:rsidP="0060421F">
            <w:pPr>
              <w:jc w:val="center"/>
            </w:pPr>
          </w:p>
          <w:p w:rsidR="000E4920" w:rsidRDefault="000E4920" w:rsidP="0060421F">
            <w:pPr>
              <w:spacing w:line="288" w:lineRule="auto"/>
              <w:jc w:val="center"/>
              <w:rPr>
                <w:sz w:val="28"/>
                <w:szCs w:val="28"/>
              </w:rPr>
            </w:pPr>
          </w:p>
          <w:p w:rsidR="000E4920" w:rsidRPr="00682BEF" w:rsidRDefault="000E4920" w:rsidP="0060421F">
            <w:pPr>
              <w:spacing w:line="288" w:lineRule="auto"/>
              <w:jc w:val="center"/>
              <w:rPr>
                <w:sz w:val="28"/>
                <w:szCs w:val="28"/>
              </w:rPr>
            </w:pPr>
          </w:p>
          <w:p w:rsidR="000E4920" w:rsidRPr="00682BEF" w:rsidRDefault="000E4920" w:rsidP="0060421F">
            <w:pPr>
              <w:spacing w:line="288" w:lineRule="auto"/>
              <w:jc w:val="center"/>
              <w:rPr>
                <w:sz w:val="28"/>
                <w:szCs w:val="28"/>
              </w:rPr>
            </w:pPr>
          </w:p>
          <w:p w:rsidR="000E4920" w:rsidRPr="00682BEF" w:rsidRDefault="000E4920" w:rsidP="0060421F">
            <w:pPr>
              <w:spacing w:line="288" w:lineRule="auto"/>
              <w:jc w:val="center"/>
              <w:rPr>
                <w:sz w:val="28"/>
                <w:szCs w:val="28"/>
              </w:rPr>
            </w:pPr>
          </w:p>
          <w:p w:rsidR="000E4920" w:rsidRPr="00682BEF" w:rsidRDefault="000E4920" w:rsidP="0060421F">
            <w:pPr>
              <w:spacing w:line="288" w:lineRule="auto"/>
              <w:jc w:val="center"/>
              <w:rPr>
                <w:sz w:val="28"/>
                <w:szCs w:val="28"/>
              </w:rPr>
            </w:pPr>
          </w:p>
          <w:p w:rsidR="000E4920" w:rsidRPr="00682BEF" w:rsidRDefault="000E4920" w:rsidP="0060421F">
            <w:pPr>
              <w:spacing w:line="288" w:lineRule="auto"/>
              <w:jc w:val="center"/>
              <w:rPr>
                <w:sz w:val="28"/>
                <w:szCs w:val="28"/>
              </w:rPr>
            </w:pPr>
          </w:p>
          <w:p w:rsidR="000E4920" w:rsidRPr="000E4920" w:rsidRDefault="000E4920" w:rsidP="0060421F">
            <w:pPr>
              <w:tabs>
                <w:tab w:val="left" w:pos="6379"/>
              </w:tabs>
              <w:spacing w:line="288" w:lineRule="auto"/>
              <w:jc w:val="right"/>
              <w:rPr>
                <w:rFonts w:ascii="Arial" w:hAnsi="Arial" w:cs="Arial"/>
                <w:i/>
                <w:sz w:val="24"/>
                <w:szCs w:val="24"/>
              </w:rPr>
            </w:pPr>
            <w:r w:rsidRPr="000E4920">
              <w:rPr>
                <w:rFonts w:ascii="Arial" w:hAnsi="Arial" w:cs="Arial"/>
                <w:i/>
                <w:sz w:val="24"/>
                <w:szCs w:val="24"/>
              </w:rPr>
              <w:t>Действует с</w:t>
            </w:r>
            <w:r w:rsidRPr="007742DA">
              <w:rPr>
                <w:rFonts w:ascii="Arial" w:hAnsi="Arial" w:cs="Arial"/>
                <w:i/>
                <w:sz w:val="24"/>
                <w:szCs w:val="24"/>
              </w:rPr>
              <w:t xml:space="preserve"> </w:t>
            </w:r>
            <w:r w:rsidRPr="000E4920">
              <w:rPr>
                <w:rFonts w:ascii="Arial" w:hAnsi="Arial" w:cs="Arial"/>
                <w:i/>
                <w:sz w:val="24"/>
                <w:szCs w:val="24"/>
              </w:rPr>
              <w:t>26.08.2019 года</w:t>
            </w:r>
          </w:p>
          <w:p w:rsidR="000E4920" w:rsidRPr="000E4920" w:rsidRDefault="000E4920" w:rsidP="0060421F">
            <w:pPr>
              <w:spacing w:line="288" w:lineRule="auto"/>
              <w:jc w:val="center"/>
              <w:rPr>
                <w:rFonts w:ascii="Arial" w:hAnsi="Arial" w:cs="Arial"/>
                <w:sz w:val="24"/>
                <w:szCs w:val="24"/>
              </w:rPr>
            </w:pPr>
          </w:p>
          <w:p w:rsidR="000E4920" w:rsidRPr="000E4920" w:rsidRDefault="000E4920" w:rsidP="0060421F">
            <w:pPr>
              <w:jc w:val="center"/>
              <w:rPr>
                <w:rFonts w:ascii="Arial" w:hAnsi="Arial" w:cs="Arial"/>
                <w:sz w:val="24"/>
                <w:szCs w:val="24"/>
              </w:rPr>
            </w:pPr>
            <w:r w:rsidRPr="000E4920">
              <w:rPr>
                <w:rFonts w:ascii="Arial" w:hAnsi="Arial" w:cs="Arial"/>
                <w:sz w:val="24"/>
                <w:szCs w:val="24"/>
              </w:rPr>
              <w:t>г. Курган</w:t>
            </w:r>
          </w:p>
          <w:p w:rsidR="004B11F3" w:rsidRDefault="000E4920" w:rsidP="0060421F">
            <w:pPr>
              <w:jc w:val="center"/>
              <w:rPr>
                <w:rFonts w:ascii="Arial" w:hAnsi="Arial" w:cs="Arial"/>
                <w:sz w:val="24"/>
                <w:szCs w:val="24"/>
              </w:rPr>
            </w:pPr>
            <w:r w:rsidRPr="000E4920">
              <w:rPr>
                <w:rFonts w:ascii="Arial" w:hAnsi="Arial" w:cs="Arial"/>
                <w:sz w:val="24"/>
                <w:szCs w:val="24"/>
              </w:rPr>
              <w:t>2019 год</w:t>
            </w:r>
            <w:bookmarkEnd w:id="0"/>
          </w:p>
          <w:p w:rsidR="0060421F" w:rsidRDefault="0060421F" w:rsidP="0060421F">
            <w:pPr>
              <w:jc w:val="center"/>
              <w:rPr>
                <w:rFonts w:ascii="Arial" w:hAnsi="Arial" w:cs="Arial"/>
                <w:sz w:val="24"/>
                <w:szCs w:val="24"/>
              </w:rPr>
            </w:pPr>
          </w:p>
          <w:p w:rsidR="0060421F" w:rsidRDefault="0060421F" w:rsidP="0060421F">
            <w:pPr>
              <w:jc w:val="center"/>
              <w:rPr>
                <w:sz w:val="26"/>
                <w:szCs w:val="26"/>
              </w:rPr>
            </w:pPr>
          </w:p>
        </w:tc>
      </w:tr>
    </w:tbl>
    <w:p w:rsidR="004B11F3" w:rsidRPr="0060421F" w:rsidRDefault="004B11F3" w:rsidP="00AC662A">
      <w:pPr>
        <w:pStyle w:val="a3"/>
        <w:jc w:val="center"/>
        <w:rPr>
          <w:rFonts w:ascii="Arial" w:hAnsi="Arial" w:cs="Arial"/>
          <w:b/>
          <w:sz w:val="24"/>
          <w:szCs w:val="24"/>
        </w:rPr>
      </w:pPr>
      <w:r w:rsidRPr="0060421F">
        <w:rPr>
          <w:rFonts w:ascii="Arial" w:hAnsi="Arial" w:cs="Arial"/>
          <w:b/>
          <w:sz w:val="24"/>
          <w:szCs w:val="24"/>
        </w:rPr>
        <w:lastRenderedPageBreak/>
        <w:t>Содержание</w:t>
      </w:r>
    </w:p>
    <w:p w:rsidR="007742DA" w:rsidRPr="00682BEF" w:rsidRDefault="007742DA" w:rsidP="00AC662A">
      <w:pPr>
        <w:pStyle w:val="a3"/>
        <w:jc w:val="center"/>
        <w:rPr>
          <w:rFonts w:ascii="Arial" w:hAnsi="Arial" w:cs="Arial"/>
          <w:sz w:val="24"/>
          <w:szCs w:val="24"/>
        </w:rPr>
      </w:pPr>
    </w:p>
    <w:p w:rsidR="004B11F3" w:rsidRPr="00AC662A" w:rsidRDefault="00AC662A" w:rsidP="00AC662A">
      <w:pPr>
        <w:pStyle w:val="a3"/>
        <w:rPr>
          <w:rFonts w:ascii="Arial" w:hAnsi="Arial" w:cs="Arial"/>
          <w:sz w:val="24"/>
          <w:szCs w:val="24"/>
        </w:rPr>
      </w:pPr>
      <w:r>
        <w:rPr>
          <w:rFonts w:ascii="Arial" w:hAnsi="Arial" w:cs="Arial"/>
          <w:sz w:val="24"/>
          <w:szCs w:val="24"/>
        </w:rPr>
        <w:t>1.</w:t>
      </w:r>
      <w:r w:rsidR="004B11F3" w:rsidRPr="00AC662A">
        <w:rPr>
          <w:rFonts w:ascii="Arial" w:hAnsi="Arial" w:cs="Arial"/>
          <w:sz w:val="24"/>
          <w:szCs w:val="24"/>
        </w:rPr>
        <w:t>Общие</w:t>
      </w:r>
      <w:r w:rsidRPr="00AC662A">
        <w:rPr>
          <w:rFonts w:ascii="Arial" w:hAnsi="Arial" w:cs="Arial"/>
          <w:sz w:val="24"/>
          <w:szCs w:val="24"/>
        </w:rPr>
        <w:t xml:space="preserve">   </w:t>
      </w:r>
      <w:r w:rsidR="004B11F3" w:rsidRPr="00AC662A">
        <w:rPr>
          <w:rFonts w:ascii="Arial" w:hAnsi="Arial" w:cs="Arial"/>
          <w:sz w:val="24"/>
          <w:szCs w:val="24"/>
        </w:rPr>
        <w:t>положения…………………………………………………………….………</w:t>
      </w:r>
      <w:r w:rsidR="0060421F">
        <w:rPr>
          <w:rFonts w:ascii="Arial" w:hAnsi="Arial" w:cs="Arial"/>
          <w:sz w:val="24"/>
          <w:szCs w:val="24"/>
        </w:rPr>
        <w:t xml:space="preserve">   </w:t>
      </w:r>
      <w:r w:rsidR="004B11F3" w:rsidRPr="00AC662A">
        <w:rPr>
          <w:rFonts w:ascii="Arial" w:hAnsi="Arial" w:cs="Arial"/>
          <w:sz w:val="24"/>
          <w:szCs w:val="24"/>
        </w:rPr>
        <w:t>3</w:t>
      </w:r>
    </w:p>
    <w:p w:rsidR="004B11F3" w:rsidRPr="0021086A" w:rsidRDefault="00AC662A" w:rsidP="00AC662A">
      <w:pPr>
        <w:pStyle w:val="a3"/>
        <w:rPr>
          <w:rFonts w:ascii="Arial" w:hAnsi="Arial" w:cs="Arial"/>
          <w:sz w:val="24"/>
          <w:szCs w:val="24"/>
        </w:rPr>
      </w:pPr>
      <w:r>
        <w:rPr>
          <w:rFonts w:ascii="Arial" w:hAnsi="Arial" w:cs="Arial"/>
          <w:sz w:val="24"/>
          <w:szCs w:val="24"/>
        </w:rPr>
        <w:t>2</w:t>
      </w:r>
      <w:r w:rsidRPr="00AC662A">
        <w:rPr>
          <w:rFonts w:ascii="Arial" w:hAnsi="Arial" w:cs="Arial"/>
          <w:sz w:val="24"/>
          <w:szCs w:val="24"/>
        </w:rPr>
        <w:t>.</w:t>
      </w:r>
      <w:r w:rsidR="00296936">
        <w:rPr>
          <w:rFonts w:ascii="Arial" w:hAnsi="Arial" w:cs="Arial"/>
          <w:sz w:val="24"/>
          <w:szCs w:val="24"/>
        </w:rPr>
        <w:t>Содержание</w:t>
      </w:r>
      <w:r w:rsidR="00296936" w:rsidRPr="00296936">
        <w:rPr>
          <w:rFonts w:ascii="Arial" w:hAnsi="Arial" w:cs="Arial"/>
          <w:sz w:val="24"/>
          <w:szCs w:val="24"/>
        </w:rPr>
        <w:t xml:space="preserve"> </w:t>
      </w:r>
      <w:r w:rsidR="00296936">
        <w:rPr>
          <w:rFonts w:ascii="Arial" w:hAnsi="Arial" w:cs="Arial"/>
          <w:sz w:val="24"/>
          <w:szCs w:val="24"/>
        </w:rPr>
        <w:t>аудита</w:t>
      </w:r>
      <w:r w:rsidR="00296936" w:rsidRPr="00296936">
        <w:rPr>
          <w:rFonts w:ascii="Arial" w:hAnsi="Arial" w:cs="Arial"/>
          <w:sz w:val="24"/>
          <w:szCs w:val="24"/>
        </w:rPr>
        <w:t xml:space="preserve"> </w:t>
      </w:r>
      <w:r>
        <w:rPr>
          <w:rFonts w:ascii="Arial" w:hAnsi="Arial" w:cs="Arial"/>
          <w:sz w:val="24"/>
          <w:szCs w:val="24"/>
        </w:rPr>
        <w:t>в</w:t>
      </w:r>
      <w:r w:rsidRPr="00AC662A">
        <w:rPr>
          <w:rFonts w:ascii="Arial" w:hAnsi="Arial" w:cs="Arial"/>
          <w:sz w:val="24"/>
          <w:szCs w:val="24"/>
        </w:rPr>
        <w:t xml:space="preserve"> </w:t>
      </w:r>
      <w:r w:rsidR="004B11F3" w:rsidRPr="00AC662A">
        <w:rPr>
          <w:rFonts w:ascii="Arial" w:hAnsi="Arial" w:cs="Arial"/>
          <w:sz w:val="24"/>
          <w:szCs w:val="24"/>
        </w:rPr>
        <w:t>сфере</w:t>
      </w:r>
      <w:r w:rsidR="00296936" w:rsidRPr="00296936">
        <w:rPr>
          <w:rFonts w:ascii="Arial" w:hAnsi="Arial" w:cs="Arial"/>
          <w:sz w:val="24"/>
          <w:szCs w:val="24"/>
        </w:rPr>
        <w:t xml:space="preserve"> </w:t>
      </w:r>
      <w:r w:rsidR="006E259D">
        <w:rPr>
          <w:rFonts w:ascii="Arial" w:hAnsi="Arial" w:cs="Arial"/>
          <w:sz w:val="24"/>
          <w:szCs w:val="24"/>
        </w:rPr>
        <w:t>закупок………………………………………………….</w:t>
      </w:r>
      <w:r w:rsidR="0021086A" w:rsidRPr="0021086A">
        <w:rPr>
          <w:rFonts w:ascii="Arial" w:hAnsi="Arial" w:cs="Arial"/>
          <w:sz w:val="24"/>
          <w:szCs w:val="24"/>
        </w:rPr>
        <w:t>4</w:t>
      </w:r>
    </w:p>
    <w:p w:rsidR="004B11F3" w:rsidRPr="0021086A" w:rsidRDefault="004B11F3" w:rsidP="00AC662A">
      <w:pPr>
        <w:pStyle w:val="a3"/>
        <w:rPr>
          <w:rFonts w:ascii="Arial" w:hAnsi="Arial" w:cs="Arial"/>
          <w:sz w:val="24"/>
          <w:szCs w:val="24"/>
        </w:rPr>
      </w:pPr>
      <w:r w:rsidRPr="00AC662A">
        <w:rPr>
          <w:rFonts w:ascii="Arial" w:hAnsi="Arial" w:cs="Arial"/>
          <w:sz w:val="24"/>
          <w:szCs w:val="24"/>
        </w:rPr>
        <w:t>3. Порядок проведения аудита в сфере закупок…………………………………..……………</w:t>
      </w:r>
      <w:r w:rsidR="006E259D">
        <w:rPr>
          <w:rFonts w:ascii="Arial" w:hAnsi="Arial" w:cs="Arial"/>
          <w:sz w:val="24"/>
          <w:szCs w:val="24"/>
        </w:rPr>
        <w:t>……………………………………....</w:t>
      </w:r>
      <w:r w:rsidR="0060421F">
        <w:rPr>
          <w:rFonts w:ascii="Arial" w:hAnsi="Arial" w:cs="Arial"/>
          <w:sz w:val="24"/>
          <w:szCs w:val="24"/>
        </w:rPr>
        <w:t>.</w:t>
      </w:r>
      <w:r w:rsidR="00AB5CA0">
        <w:rPr>
          <w:rFonts w:ascii="Arial" w:hAnsi="Arial" w:cs="Arial"/>
          <w:sz w:val="24"/>
          <w:szCs w:val="24"/>
        </w:rPr>
        <w:t>5</w:t>
      </w:r>
    </w:p>
    <w:p w:rsidR="004B11F3" w:rsidRPr="0021086A" w:rsidRDefault="004B11F3" w:rsidP="00AC662A">
      <w:pPr>
        <w:pStyle w:val="a3"/>
        <w:rPr>
          <w:rFonts w:ascii="Arial" w:hAnsi="Arial" w:cs="Arial"/>
          <w:sz w:val="24"/>
          <w:szCs w:val="24"/>
        </w:rPr>
      </w:pPr>
      <w:r w:rsidRPr="00AC662A">
        <w:rPr>
          <w:rFonts w:ascii="Arial" w:hAnsi="Arial" w:cs="Arial"/>
          <w:sz w:val="24"/>
          <w:szCs w:val="24"/>
        </w:rPr>
        <w:t>4. Осуществление аудита в сфере закупок…………………………………………………..…</w:t>
      </w:r>
      <w:r w:rsidR="006E259D">
        <w:rPr>
          <w:rFonts w:ascii="Arial" w:hAnsi="Arial" w:cs="Arial"/>
          <w:sz w:val="24"/>
          <w:szCs w:val="24"/>
        </w:rPr>
        <w:t>………………………………….</w:t>
      </w:r>
      <w:r w:rsidR="00AB5CA0">
        <w:rPr>
          <w:rFonts w:ascii="Arial" w:hAnsi="Arial" w:cs="Arial"/>
          <w:sz w:val="24"/>
          <w:szCs w:val="24"/>
        </w:rPr>
        <w:t xml:space="preserve"> </w:t>
      </w:r>
      <w:r w:rsidR="00807E7B">
        <w:rPr>
          <w:rFonts w:ascii="Arial" w:hAnsi="Arial" w:cs="Arial"/>
          <w:sz w:val="24"/>
          <w:szCs w:val="24"/>
        </w:rPr>
        <w:t>6</w:t>
      </w:r>
    </w:p>
    <w:p w:rsidR="004B11F3" w:rsidRPr="0021086A" w:rsidRDefault="004B11F3" w:rsidP="00AC662A">
      <w:pPr>
        <w:pStyle w:val="a3"/>
        <w:rPr>
          <w:rFonts w:ascii="Arial" w:hAnsi="Arial" w:cs="Arial"/>
          <w:sz w:val="24"/>
          <w:szCs w:val="24"/>
        </w:rPr>
      </w:pPr>
      <w:r w:rsidRPr="00AC662A">
        <w:rPr>
          <w:rFonts w:ascii="Arial" w:hAnsi="Arial" w:cs="Arial"/>
          <w:sz w:val="24"/>
          <w:szCs w:val="24"/>
        </w:rPr>
        <w:t>5. Использование результатов аудита в сфере закупок…………………………………….…</w:t>
      </w:r>
      <w:r w:rsidR="006E259D">
        <w:rPr>
          <w:rFonts w:ascii="Arial" w:hAnsi="Arial" w:cs="Arial"/>
          <w:sz w:val="24"/>
          <w:szCs w:val="24"/>
        </w:rPr>
        <w:t>……………………………………………….</w:t>
      </w:r>
      <w:r w:rsidR="00AB5CA0">
        <w:rPr>
          <w:rFonts w:ascii="Arial" w:hAnsi="Arial" w:cs="Arial"/>
          <w:sz w:val="24"/>
          <w:szCs w:val="24"/>
        </w:rPr>
        <w:t xml:space="preserve"> </w:t>
      </w:r>
      <w:r w:rsidRPr="00AC662A">
        <w:rPr>
          <w:rFonts w:ascii="Arial" w:hAnsi="Arial" w:cs="Arial"/>
          <w:sz w:val="24"/>
          <w:szCs w:val="24"/>
        </w:rPr>
        <w:t>1</w:t>
      </w:r>
      <w:r w:rsidR="00807E7B">
        <w:rPr>
          <w:rFonts w:ascii="Arial" w:hAnsi="Arial" w:cs="Arial"/>
          <w:sz w:val="24"/>
          <w:szCs w:val="24"/>
        </w:rPr>
        <w:t>0</w:t>
      </w:r>
    </w:p>
    <w:p w:rsidR="005F3D91" w:rsidRDefault="004B11F3" w:rsidP="00AC662A">
      <w:pPr>
        <w:pStyle w:val="a3"/>
        <w:rPr>
          <w:rFonts w:ascii="Arial" w:hAnsi="Arial" w:cs="Arial"/>
          <w:sz w:val="24"/>
          <w:szCs w:val="24"/>
        </w:rPr>
      </w:pPr>
      <w:r w:rsidRPr="00AC662A">
        <w:rPr>
          <w:rFonts w:ascii="Arial" w:hAnsi="Arial" w:cs="Arial"/>
          <w:sz w:val="24"/>
          <w:szCs w:val="24"/>
        </w:rPr>
        <w:t xml:space="preserve">6. Формирование и размещение обобщенной информации о результатах аудита </w:t>
      </w:r>
    </w:p>
    <w:p w:rsidR="004B11F3" w:rsidRPr="0021086A" w:rsidRDefault="004B11F3" w:rsidP="00AC662A">
      <w:pPr>
        <w:pStyle w:val="a3"/>
        <w:rPr>
          <w:rFonts w:ascii="Arial" w:hAnsi="Arial" w:cs="Arial"/>
          <w:sz w:val="24"/>
          <w:szCs w:val="24"/>
        </w:rPr>
      </w:pPr>
      <w:r w:rsidRPr="00AC662A">
        <w:rPr>
          <w:rFonts w:ascii="Arial" w:hAnsi="Arial" w:cs="Arial"/>
          <w:sz w:val="24"/>
          <w:szCs w:val="24"/>
        </w:rPr>
        <w:t>в сфере закупок в единой информационной системе в сфере закупок………………………………</w:t>
      </w:r>
      <w:r w:rsidR="006E259D">
        <w:rPr>
          <w:rFonts w:ascii="Arial" w:hAnsi="Arial" w:cs="Arial"/>
          <w:sz w:val="24"/>
          <w:szCs w:val="24"/>
        </w:rPr>
        <w:t>………………………………………………………..</w:t>
      </w:r>
      <w:r w:rsidR="0091073E">
        <w:rPr>
          <w:rFonts w:ascii="Arial" w:hAnsi="Arial" w:cs="Arial"/>
          <w:sz w:val="24"/>
          <w:szCs w:val="24"/>
        </w:rPr>
        <w:t xml:space="preserve"> </w:t>
      </w:r>
      <w:r w:rsidRPr="00AC662A">
        <w:rPr>
          <w:rFonts w:ascii="Arial" w:hAnsi="Arial" w:cs="Arial"/>
          <w:sz w:val="24"/>
          <w:szCs w:val="24"/>
        </w:rPr>
        <w:t>1</w:t>
      </w:r>
      <w:r w:rsidR="00807E7B">
        <w:rPr>
          <w:rFonts w:ascii="Arial" w:hAnsi="Arial" w:cs="Arial"/>
          <w:sz w:val="24"/>
          <w:szCs w:val="24"/>
        </w:rPr>
        <w:t>0</w:t>
      </w:r>
    </w:p>
    <w:p w:rsidR="004B11F3" w:rsidRPr="00EF2255" w:rsidRDefault="004B11F3" w:rsidP="0091073E">
      <w:pPr>
        <w:pStyle w:val="a3"/>
        <w:tabs>
          <w:tab w:val="left" w:pos="8931"/>
        </w:tabs>
        <w:rPr>
          <w:sz w:val="24"/>
          <w:szCs w:val="24"/>
        </w:rPr>
      </w:pPr>
      <w:r w:rsidRPr="00AB5CA0">
        <w:rPr>
          <w:rFonts w:ascii="Arial" w:hAnsi="Arial" w:cs="Arial"/>
          <w:sz w:val="24"/>
          <w:szCs w:val="24"/>
        </w:rPr>
        <w:t>7. Приложение № 1</w:t>
      </w:r>
      <w:r w:rsidR="0091073E" w:rsidRPr="00AB5CA0">
        <w:rPr>
          <w:rFonts w:ascii="Arial" w:hAnsi="Arial" w:cs="Arial"/>
          <w:sz w:val="24"/>
          <w:szCs w:val="24"/>
        </w:rPr>
        <w:t>,</w:t>
      </w:r>
      <w:r w:rsidR="0060421F" w:rsidRPr="00AB5CA0">
        <w:rPr>
          <w:rFonts w:ascii="Arial" w:hAnsi="Arial" w:cs="Arial"/>
          <w:sz w:val="24"/>
          <w:szCs w:val="24"/>
        </w:rPr>
        <w:t>2………………………………………………………………………</w:t>
      </w:r>
      <w:r w:rsidR="0060421F">
        <w:rPr>
          <w:rFonts w:ascii="Arial" w:hAnsi="Arial" w:cs="Arial"/>
          <w:sz w:val="24"/>
          <w:szCs w:val="24"/>
        </w:rPr>
        <w:t xml:space="preserve"> </w:t>
      </w:r>
      <w:r w:rsidRPr="00AB5CA0">
        <w:rPr>
          <w:rFonts w:ascii="Arial" w:hAnsi="Arial" w:cs="Arial"/>
          <w:sz w:val="24"/>
          <w:szCs w:val="24"/>
        </w:rPr>
        <w:t>1</w:t>
      </w:r>
      <w:r w:rsidR="00807E7B">
        <w:rPr>
          <w:rFonts w:ascii="Arial" w:hAnsi="Arial" w:cs="Arial"/>
          <w:sz w:val="24"/>
          <w:szCs w:val="24"/>
        </w:rPr>
        <w:t>1</w:t>
      </w:r>
    </w:p>
    <w:p w:rsidR="004B11F3" w:rsidRPr="00902A2A" w:rsidRDefault="004B11F3"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296936" w:rsidRDefault="00296936" w:rsidP="00AC662A">
      <w:pPr>
        <w:jc w:val="both"/>
        <w:rPr>
          <w:rFonts w:ascii="Arial" w:hAnsi="Arial" w:cs="Arial"/>
          <w:sz w:val="24"/>
          <w:szCs w:val="24"/>
        </w:rPr>
      </w:pPr>
    </w:p>
    <w:p w:rsidR="0060421F" w:rsidRDefault="0060421F" w:rsidP="00AC662A">
      <w:pPr>
        <w:jc w:val="both"/>
        <w:rPr>
          <w:rFonts w:ascii="Arial" w:hAnsi="Arial" w:cs="Arial"/>
          <w:sz w:val="24"/>
          <w:szCs w:val="24"/>
        </w:rPr>
      </w:pPr>
    </w:p>
    <w:p w:rsidR="0060421F" w:rsidRDefault="0060421F" w:rsidP="00AC662A">
      <w:pPr>
        <w:jc w:val="both"/>
        <w:rPr>
          <w:rFonts w:ascii="Arial" w:hAnsi="Arial" w:cs="Arial"/>
          <w:sz w:val="24"/>
          <w:szCs w:val="24"/>
        </w:rPr>
      </w:pPr>
    </w:p>
    <w:p w:rsidR="0060421F" w:rsidRDefault="0060421F" w:rsidP="00AC662A">
      <w:pPr>
        <w:jc w:val="both"/>
        <w:rPr>
          <w:rFonts w:ascii="Arial" w:hAnsi="Arial" w:cs="Arial"/>
          <w:sz w:val="24"/>
          <w:szCs w:val="24"/>
        </w:rPr>
      </w:pPr>
    </w:p>
    <w:p w:rsidR="00AB5CA0" w:rsidRDefault="00AB5CA0" w:rsidP="00AC662A">
      <w:pPr>
        <w:jc w:val="both"/>
        <w:rPr>
          <w:rFonts w:ascii="Arial" w:hAnsi="Arial" w:cs="Arial"/>
          <w:sz w:val="24"/>
          <w:szCs w:val="24"/>
        </w:rPr>
      </w:pPr>
    </w:p>
    <w:p w:rsidR="0060421F" w:rsidRPr="00902A2A" w:rsidRDefault="0060421F" w:rsidP="00AC662A">
      <w:pPr>
        <w:jc w:val="both"/>
        <w:rPr>
          <w:rFonts w:ascii="Arial" w:hAnsi="Arial" w:cs="Arial"/>
          <w:sz w:val="24"/>
          <w:szCs w:val="24"/>
        </w:rPr>
      </w:pPr>
    </w:p>
    <w:p w:rsidR="00296936" w:rsidRPr="00902A2A" w:rsidRDefault="00296936" w:rsidP="00AC662A">
      <w:pPr>
        <w:jc w:val="both"/>
        <w:rPr>
          <w:rFonts w:ascii="Arial" w:hAnsi="Arial" w:cs="Arial"/>
          <w:sz w:val="24"/>
          <w:szCs w:val="24"/>
        </w:rPr>
      </w:pPr>
    </w:p>
    <w:p w:rsidR="004B11F3" w:rsidRPr="0060421F" w:rsidRDefault="004B11F3" w:rsidP="00AB5CA0">
      <w:pPr>
        <w:spacing w:after="0" w:line="264" w:lineRule="auto"/>
        <w:jc w:val="center"/>
        <w:rPr>
          <w:rFonts w:ascii="Arial" w:hAnsi="Arial" w:cs="Arial"/>
          <w:b/>
          <w:sz w:val="24"/>
          <w:szCs w:val="24"/>
        </w:rPr>
      </w:pPr>
      <w:r w:rsidRPr="0060421F">
        <w:rPr>
          <w:rFonts w:ascii="Arial" w:hAnsi="Arial" w:cs="Arial"/>
          <w:b/>
          <w:sz w:val="24"/>
          <w:szCs w:val="24"/>
        </w:rPr>
        <w:lastRenderedPageBreak/>
        <w:t>1. Общие положения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1.1. </w:t>
      </w:r>
      <w:proofErr w:type="gramStart"/>
      <w:r w:rsidRPr="00AC662A">
        <w:rPr>
          <w:rFonts w:ascii="Arial" w:hAnsi="Arial" w:cs="Arial"/>
          <w:sz w:val="24"/>
          <w:szCs w:val="24"/>
        </w:rPr>
        <w:t>Стандарт внешнего государственного финансового контроля СФК</w:t>
      </w:r>
      <w:r w:rsidR="00BC7DC3">
        <w:rPr>
          <w:rFonts w:ascii="Arial" w:hAnsi="Arial" w:cs="Arial"/>
          <w:sz w:val="24"/>
          <w:szCs w:val="24"/>
        </w:rPr>
        <w:t xml:space="preserve"> 212</w:t>
      </w:r>
      <w:r w:rsidRPr="00AC662A">
        <w:rPr>
          <w:rFonts w:ascii="Arial" w:hAnsi="Arial" w:cs="Arial"/>
          <w:sz w:val="24"/>
          <w:szCs w:val="24"/>
        </w:rPr>
        <w:t xml:space="preserve"> </w:t>
      </w:r>
      <w:r w:rsidRPr="00EF2255">
        <w:rPr>
          <w:rFonts w:ascii="Arial" w:hAnsi="Arial" w:cs="Arial"/>
          <w:sz w:val="24"/>
          <w:szCs w:val="24"/>
        </w:rPr>
        <w:t>«</w:t>
      </w:r>
      <w:r w:rsidR="00EF2255">
        <w:rPr>
          <w:rFonts w:ascii="Arial" w:hAnsi="Arial" w:cs="Arial"/>
          <w:sz w:val="24"/>
          <w:szCs w:val="24"/>
        </w:rPr>
        <w:t>А</w:t>
      </w:r>
      <w:r w:rsidRPr="00EF2255">
        <w:rPr>
          <w:rFonts w:ascii="Arial" w:hAnsi="Arial" w:cs="Arial"/>
          <w:sz w:val="24"/>
          <w:szCs w:val="24"/>
        </w:rPr>
        <w:t>удит в сфере закупок товаров, работ и услуг</w:t>
      </w:r>
      <w:r w:rsidR="00EF2255">
        <w:rPr>
          <w:rFonts w:ascii="Arial" w:hAnsi="Arial" w:cs="Arial"/>
          <w:sz w:val="24"/>
          <w:szCs w:val="24"/>
        </w:rPr>
        <w:t xml:space="preserve"> для обеспечения государственных нужд</w:t>
      </w:r>
      <w:r w:rsidRPr="00EF2255">
        <w:rPr>
          <w:rFonts w:ascii="Arial" w:hAnsi="Arial" w:cs="Arial"/>
          <w:sz w:val="24"/>
          <w:szCs w:val="24"/>
        </w:rPr>
        <w:t>»</w:t>
      </w:r>
      <w:r w:rsidRPr="00AC662A">
        <w:rPr>
          <w:rFonts w:ascii="Arial" w:hAnsi="Arial" w:cs="Arial"/>
          <w:sz w:val="24"/>
          <w:szCs w:val="24"/>
        </w:rPr>
        <w:t xml:space="preserve"> (далее – Стандарт) разработан в соответствии с Бюджетным кодексом Российской Федерации (далее – БК РФ), Федеральным законом от 07.02.2011</w:t>
      </w:r>
      <w:r w:rsidR="00BC7DC3">
        <w:rPr>
          <w:rFonts w:ascii="Arial" w:hAnsi="Arial" w:cs="Arial"/>
          <w:sz w:val="24"/>
          <w:szCs w:val="24"/>
        </w:rPr>
        <w:t>г.</w:t>
      </w:r>
      <w:r w:rsidRPr="00AC662A">
        <w:rPr>
          <w:rFonts w:ascii="Arial" w:hAnsi="Arial" w:cs="Arial"/>
          <w:sz w:val="24"/>
          <w:szCs w:val="24"/>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Федеральным законом от 05.04.2013</w:t>
      </w:r>
      <w:r w:rsidR="00BC7DC3">
        <w:rPr>
          <w:rFonts w:ascii="Arial" w:hAnsi="Arial" w:cs="Arial"/>
          <w:sz w:val="24"/>
          <w:szCs w:val="24"/>
        </w:rPr>
        <w:t>г.</w:t>
      </w:r>
      <w:r w:rsidRPr="00AC662A">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Законом </w:t>
      </w:r>
      <w:r w:rsidR="00BC7DC3">
        <w:rPr>
          <w:rFonts w:ascii="Arial" w:eastAsia="Times New Roman" w:hAnsi="Arial" w:cs="Arial"/>
          <w:sz w:val="24"/>
          <w:szCs w:val="24"/>
        </w:rPr>
        <w:t>Курганской области от 05.07.</w:t>
      </w:r>
      <w:r w:rsidR="00296936" w:rsidRPr="00296936">
        <w:rPr>
          <w:rFonts w:ascii="Arial" w:eastAsia="Times New Roman" w:hAnsi="Arial" w:cs="Arial"/>
          <w:sz w:val="24"/>
          <w:szCs w:val="24"/>
        </w:rPr>
        <w:t xml:space="preserve">   2011 г</w:t>
      </w:r>
      <w:r w:rsidR="00BC7DC3">
        <w:rPr>
          <w:rFonts w:ascii="Arial" w:eastAsia="Times New Roman" w:hAnsi="Arial" w:cs="Arial"/>
          <w:sz w:val="24"/>
          <w:szCs w:val="24"/>
        </w:rPr>
        <w:t>.</w:t>
      </w:r>
      <w:r w:rsidR="00296936" w:rsidRPr="00296936">
        <w:rPr>
          <w:rFonts w:ascii="Arial" w:eastAsia="Times New Roman" w:hAnsi="Arial" w:cs="Arial"/>
          <w:sz w:val="24"/>
          <w:szCs w:val="24"/>
        </w:rPr>
        <w:t xml:space="preserve">  №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 (далее – Закон Курганской области от 05.07.2011г. № 43)</w:t>
      </w:r>
      <w:r w:rsidRPr="00296936">
        <w:rPr>
          <w:rFonts w:ascii="Arial" w:hAnsi="Arial" w:cs="Arial"/>
          <w:sz w:val="24"/>
          <w:szCs w:val="24"/>
        </w:rPr>
        <w:t xml:space="preserve">, </w:t>
      </w:r>
      <w:r w:rsidRPr="00AC662A">
        <w:rPr>
          <w:rFonts w:ascii="Arial" w:hAnsi="Arial" w:cs="Arial"/>
          <w:sz w:val="24"/>
          <w:szCs w:val="24"/>
        </w:rPr>
        <w:t xml:space="preserve">Регламентом Контрольно-счетной палаты </w:t>
      </w:r>
      <w:r w:rsidR="00296936">
        <w:rPr>
          <w:rFonts w:ascii="Arial" w:hAnsi="Arial" w:cs="Arial"/>
          <w:sz w:val="24"/>
          <w:szCs w:val="24"/>
        </w:rPr>
        <w:t>Курганской</w:t>
      </w:r>
      <w:r w:rsidRPr="00AC662A">
        <w:rPr>
          <w:rFonts w:ascii="Arial" w:hAnsi="Arial" w:cs="Arial"/>
          <w:sz w:val="24"/>
          <w:szCs w:val="24"/>
        </w:rPr>
        <w:t xml:space="preserve"> области</w:t>
      </w:r>
      <w:proofErr w:type="gramEnd"/>
      <w:r w:rsidRPr="00AC662A">
        <w:rPr>
          <w:rFonts w:ascii="Arial" w:hAnsi="Arial" w:cs="Arial"/>
          <w:sz w:val="24"/>
          <w:szCs w:val="24"/>
        </w:rPr>
        <w:t xml:space="preserve"> (далее – КСП </w:t>
      </w:r>
      <w:r w:rsidR="00296936">
        <w:rPr>
          <w:rFonts w:ascii="Arial" w:hAnsi="Arial" w:cs="Arial"/>
          <w:sz w:val="24"/>
          <w:szCs w:val="24"/>
        </w:rPr>
        <w:t xml:space="preserve">Курганской </w:t>
      </w:r>
      <w:r w:rsidRPr="00AC662A">
        <w:rPr>
          <w:rFonts w:ascii="Arial" w:hAnsi="Arial" w:cs="Arial"/>
          <w:sz w:val="24"/>
          <w:szCs w:val="24"/>
        </w:rPr>
        <w:t>области) и иными нормативными правовыми актами.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1.2. Стандарт определяет характеристики, правила и процедуры осуществления </w:t>
      </w:r>
      <w:r w:rsidR="00296936">
        <w:rPr>
          <w:rFonts w:ascii="Arial" w:hAnsi="Arial" w:cs="Arial"/>
          <w:sz w:val="24"/>
          <w:szCs w:val="24"/>
        </w:rPr>
        <w:t xml:space="preserve">КСП Курганской области  </w:t>
      </w:r>
      <w:r w:rsidRPr="00AC662A">
        <w:rPr>
          <w:rFonts w:ascii="Arial" w:hAnsi="Arial" w:cs="Arial"/>
          <w:sz w:val="24"/>
          <w:szCs w:val="24"/>
        </w:rPr>
        <w:t>аудита в сфере закупок товаров, работ и услуг, который в соответствии с Федеральным законом № 44-ФЗ заключается в проверке, анализе и оценке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Стандарт используется во всех случаях, когда предметом государственного финансового контроля является использование средств на закупки товаров (работ, услуг).</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1.3. Стандарт предназначен для использования должностными лицами КСП </w:t>
      </w:r>
      <w:r w:rsidR="00AC12B7">
        <w:rPr>
          <w:rFonts w:ascii="Arial" w:hAnsi="Arial" w:cs="Arial"/>
          <w:sz w:val="24"/>
          <w:szCs w:val="24"/>
        </w:rPr>
        <w:t>Курганской</w:t>
      </w:r>
      <w:r w:rsidR="00AC12B7" w:rsidRPr="00AC662A">
        <w:rPr>
          <w:rFonts w:ascii="Arial" w:hAnsi="Arial" w:cs="Arial"/>
          <w:sz w:val="24"/>
          <w:szCs w:val="24"/>
        </w:rPr>
        <w:t xml:space="preserve"> </w:t>
      </w:r>
      <w:r w:rsidRPr="00AC662A">
        <w:rPr>
          <w:rFonts w:ascii="Arial" w:hAnsi="Arial" w:cs="Arial"/>
          <w:sz w:val="24"/>
          <w:szCs w:val="24"/>
        </w:rPr>
        <w:t xml:space="preserve">области, обладающими полномочиями на организацию и непосредственное проведение контрольных и экспертно-аналитических мероприятий, а также другими работниками КСП </w:t>
      </w:r>
      <w:r w:rsidR="00AC12B7">
        <w:rPr>
          <w:rFonts w:ascii="Arial" w:hAnsi="Arial" w:cs="Arial"/>
          <w:sz w:val="24"/>
          <w:szCs w:val="24"/>
        </w:rPr>
        <w:t>Курганской</w:t>
      </w:r>
      <w:r w:rsidR="00AC12B7" w:rsidRPr="00AC662A">
        <w:rPr>
          <w:rFonts w:ascii="Arial" w:hAnsi="Arial" w:cs="Arial"/>
          <w:sz w:val="24"/>
          <w:szCs w:val="24"/>
        </w:rPr>
        <w:t xml:space="preserve"> </w:t>
      </w:r>
      <w:r w:rsidRPr="00AC662A">
        <w:rPr>
          <w:rFonts w:ascii="Arial" w:hAnsi="Arial" w:cs="Arial"/>
          <w:sz w:val="24"/>
          <w:szCs w:val="24"/>
        </w:rPr>
        <w:t>области, специалистами иных организаций и экспертами, привлекаемыми к проведению указанных мероприятий.</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1.4. Целью Стандарта является установление рекомендуемых для выполнения методов (способов), процедур, применяемых в процессе осуществления </w:t>
      </w:r>
      <w:r w:rsidR="00296936">
        <w:rPr>
          <w:rFonts w:ascii="Arial" w:hAnsi="Arial" w:cs="Arial"/>
          <w:sz w:val="24"/>
          <w:szCs w:val="24"/>
        </w:rPr>
        <w:t>КСП Курганской области</w:t>
      </w:r>
      <w:r w:rsidR="00AC12B7">
        <w:rPr>
          <w:rFonts w:ascii="Arial" w:hAnsi="Arial" w:cs="Arial"/>
          <w:sz w:val="24"/>
          <w:szCs w:val="24"/>
        </w:rPr>
        <w:t xml:space="preserve"> </w:t>
      </w:r>
      <w:r w:rsidRPr="00AC662A">
        <w:rPr>
          <w:rFonts w:ascii="Arial" w:hAnsi="Arial" w:cs="Arial"/>
          <w:sz w:val="24"/>
          <w:szCs w:val="24"/>
        </w:rPr>
        <w:t>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1.5. </w:t>
      </w:r>
      <w:proofErr w:type="gramStart"/>
      <w:r w:rsidRPr="00AC662A">
        <w:rPr>
          <w:rFonts w:ascii="Arial" w:hAnsi="Arial" w:cs="Arial"/>
          <w:sz w:val="24"/>
          <w:szCs w:val="24"/>
        </w:rPr>
        <w:t xml:space="preserve">Общие требования к подготовке, проведению и использованию результатов контрольных и экспертно-аналитических мероприятий, установленные иными стандартами </w:t>
      </w:r>
      <w:r w:rsidR="00296936">
        <w:rPr>
          <w:rFonts w:ascii="Arial" w:hAnsi="Arial" w:cs="Arial"/>
          <w:sz w:val="24"/>
          <w:szCs w:val="24"/>
        </w:rPr>
        <w:t>КСП Курганской области</w:t>
      </w:r>
      <w:r w:rsidR="00AC12B7">
        <w:rPr>
          <w:rFonts w:ascii="Arial" w:hAnsi="Arial" w:cs="Arial"/>
          <w:sz w:val="24"/>
          <w:szCs w:val="24"/>
        </w:rPr>
        <w:t xml:space="preserve"> </w:t>
      </w:r>
      <w:r w:rsidRPr="00AC662A">
        <w:rPr>
          <w:rFonts w:ascii="Arial" w:hAnsi="Arial" w:cs="Arial"/>
          <w:sz w:val="24"/>
          <w:szCs w:val="24"/>
        </w:rPr>
        <w:t>(Стандарт внешнего государственного финансового контроля «Общие правила проведения контрольного мероприятия» СФК</w:t>
      </w:r>
      <w:r w:rsidR="005576F9" w:rsidRPr="005576F9">
        <w:rPr>
          <w:rFonts w:ascii="Arial" w:hAnsi="Arial" w:cs="Arial"/>
          <w:sz w:val="24"/>
          <w:szCs w:val="24"/>
        </w:rPr>
        <w:t xml:space="preserve"> </w:t>
      </w:r>
      <w:r w:rsidRPr="00AC662A">
        <w:rPr>
          <w:rFonts w:ascii="Arial" w:hAnsi="Arial" w:cs="Arial"/>
          <w:sz w:val="24"/>
          <w:szCs w:val="24"/>
        </w:rPr>
        <w:t>1</w:t>
      </w:r>
      <w:r w:rsidR="00AC12B7">
        <w:rPr>
          <w:rFonts w:ascii="Arial" w:hAnsi="Arial" w:cs="Arial"/>
          <w:sz w:val="24"/>
          <w:szCs w:val="24"/>
        </w:rPr>
        <w:t>01</w:t>
      </w:r>
      <w:r w:rsidRPr="00AC662A">
        <w:rPr>
          <w:rFonts w:ascii="Arial" w:hAnsi="Arial" w:cs="Arial"/>
          <w:sz w:val="24"/>
          <w:szCs w:val="24"/>
        </w:rPr>
        <w:t>, Стандарт внешнего государственного финансового контроля «Проведение экспертно-аналитического мероприятия» СФК</w:t>
      </w:r>
      <w:r w:rsidR="005576F9" w:rsidRPr="005576F9">
        <w:rPr>
          <w:rFonts w:ascii="Arial" w:hAnsi="Arial" w:cs="Arial"/>
          <w:sz w:val="24"/>
          <w:szCs w:val="24"/>
        </w:rPr>
        <w:t xml:space="preserve"> </w:t>
      </w:r>
      <w:r w:rsidRPr="00AC662A">
        <w:rPr>
          <w:rFonts w:ascii="Arial" w:hAnsi="Arial" w:cs="Arial"/>
          <w:sz w:val="24"/>
          <w:szCs w:val="24"/>
        </w:rPr>
        <w:t>2</w:t>
      </w:r>
      <w:r w:rsidR="00AC12B7">
        <w:rPr>
          <w:rFonts w:ascii="Arial" w:hAnsi="Arial" w:cs="Arial"/>
          <w:sz w:val="24"/>
          <w:szCs w:val="24"/>
        </w:rPr>
        <w:t>02</w:t>
      </w:r>
      <w:r w:rsidRPr="00AC662A">
        <w:rPr>
          <w:rFonts w:ascii="Arial" w:hAnsi="Arial" w:cs="Arial"/>
          <w:sz w:val="24"/>
          <w:szCs w:val="24"/>
        </w:rPr>
        <w:t>) применяются при осуществлении аудита в сфере закупок, если иное не установлено Стандартом.</w:t>
      </w:r>
      <w:proofErr w:type="gramEnd"/>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1.6. Термины и определения, используемые в </w:t>
      </w:r>
      <w:proofErr w:type="gramStart"/>
      <w:r w:rsidRPr="00AC662A">
        <w:rPr>
          <w:rFonts w:ascii="Arial" w:hAnsi="Arial" w:cs="Arial"/>
          <w:sz w:val="24"/>
          <w:szCs w:val="24"/>
        </w:rPr>
        <w:t>Стандарте</w:t>
      </w:r>
      <w:proofErr w:type="gramEnd"/>
      <w:r w:rsidRPr="00AC662A">
        <w:rPr>
          <w:rFonts w:ascii="Arial" w:hAnsi="Arial" w:cs="Arial"/>
          <w:sz w:val="24"/>
          <w:szCs w:val="24"/>
        </w:rPr>
        <w:t>, соответствуют установленным в документах, указанных в пункте 1.1</w:t>
      </w:r>
      <w:r w:rsidR="00BC7DC3">
        <w:rPr>
          <w:rFonts w:ascii="Arial" w:hAnsi="Arial" w:cs="Arial"/>
          <w:sz w:val="24"/>
          <w:szCs w:val="24"/>
        </w:rPr>
        <w:t>.</w:t>
      </w:r>
      <w:r w:rsidRPr="00AC662A">
        <w:rPr>
          <w:rFonts w:ascii="Arial" w:hAnsi="Arial" w:cs="Arial"/>
          <w:sz w:val="24"/>
          <w:szCs w:val="24"/>
        </w:rPr>
        <w:t xml:space="preserve"> Стандарта.</w:t>
      </w:r>
    </w:p>
    <w:p w:rsidR="004B11F3" w:rsidRDefault="004B11F3" w:rsidP="00AB5CA0">
      <w:pPr>
        <w:spacing w:after="0" w:line="264" w:lineRule="auto"/>
        <w:jc w:val="both"/>
        <w:rPr>
          <w:rFonts w:ascii="Arial" w:hAnsi="Arial" w:cs="Arial"/>
          <w:sz w:val="24"/>
          <w:szCs w:val="24"/>
        </w:rPr>
      </w:pPr>
      <w:r w:rsidRPr="00AC662A">
        <w:rPr>
          <w:rFonts w:ascii="Arial" w:hAnsi="Arial" w:cs="Arial"/>
          <w:sz w:val="24"/>
          <w:szCs w:val="24"/>
        </w:rPr>
        <w:t>1.7. При проведен</w:t>
      </w:r>
      <w:proofErr w:type="gramStart"/>
      <w:r w:rsidRPr="00AC662A">
        <w:rPr>
          <w:rFonts w:ascii="Arial" w:hAnsi="Arial" w:cs="Arial"/>
          <w:sz w:val="24"/>
          <w:szCs w:val="24"/>
        </w:rPr>
        <w:t>ии ау</w:t>
      </w:r>
      <w:proofErr w:type="gramEnd"/>
      <w:r w:rsidRPr="00AC662A">
        <w:rPr>
          <w:rFonts w:ascii="Arial" w:hAnsi="Arial" w:cs="Arial"/>
          <w:sz w:val="24"/>
          <w:szCs w:val="24"/>
        </w:rPr>
        <w:t>дита в сфере закупок необходимо учитывать сроки вступления в силу отдельных положений Федерального закона № 44-ФЗ (ст. 112, 114).</w:t>
      </w:r>
    </w:p>
    <w:p w:rsidR="00AB5CA0" w:rsidRDefault="00A23032" w:rsidP="00AB5CA0">
      <w:pPr>
        <w:spacing w:after="0" w:line="264" w:lineRule="auto"/>
        <w:jc w:val="both"/>
        <w:rPr>
          <w:rFonts w:ascii="Arial" w:hAnsi="Arial" w:cs="Arial"/>
          <w:sz w:val="24"/>
          <w:szCs w:val="24"/>
        </w:rPr>
      </w:pPr>
      <w:r>
        <w:rPr>
          <w:rFonts w:ascii="Arial" w:hAnsi="Arial" w:cs="Arial"/>
          <w:sz w:val="24"/>
          <w:szCs w:val="24"/>
        </w:rPr>
        <w:t>1.8.</w:t>
      </w:r>
      <w:r w:rsidRPr="00A23032">
        <w:rPr>
          <w:rFonts w:ascii="Arial" w:hAnsi="Arial" w:cs="Arial"/>
          <w:sz w:val="24"/>
          <w:szCs w:val="24"/>
        </w:rPr>
        <w:t xml:space="preserve"> </w:t>
      </w:r>
      <w:proofErr w:type="gramStart"/>
      <w:r w:rsidRPr="00AC662A">
        <w:rPr>
          <w:rFonts w:ascii="Arial" w:hAnsi="Arial" w:cs="Arial"/>
          <w:sz w:val="24"/>
          <w:szCs w:val="24"/>
        </w:rPr>
        <w:t>При проведении аудита в сфере закупок</w:t>
      </w:r>
      <w:r>
        <w:rPr>
          <w:rFonts w:ascii="Arial" w:hAnsi="Arial" w:cs="Arial"/>
          <w:sz w:val="24"/>
          <w:szCs w:val="24"/>
        </w:rPr>
        <w:t xml:space="preserve"> </w:t>
      </w:r>
      <w:r w:rsidR="00F632A5">
        <w:rPr>
          <w:rFonts w:ascii="Arial" w:hAnsi="Arial" w:cs="Arial"/>
          <w:sz w:val="24"/>
          <w:szCs w:val="24"/>
        </w:rPr>
        <w:t>возможно использова</w:t>
      </w:r>
      <w:r w:rsidR="00BC7DC3">
        <w:rPr>
          <w:rFonts w:ascii="Arial" w:hAnsi="Arial" w:cs="Arial"/>
          <w:sz w:val="24"/>
          <w:szCs w:val="24"/>
        </w:rPr>
        <w:t>ние</w:t>
      </w:r>
      <w:r w:rsidR="00F632A5">
        <w:rPr>
          <w:rFonts w:ascii="Arial" w:hAnsi="Arial" w:cs="Arial"/>
          <w:sz w:val="24"/>
          <w:szCs w:val="24"/>
        </w:rPr>
        <w:t xml:space="preserve"> в работе</w:t>
      </w:r>
      <w:r>
        <w:rPr>
          <w:rFonts w:ascii="Arial" w:hAnsi="Arial" w:cs="Arial"/>
          <w:sz w:val="24"/>
          <w:szCs w:val="24"/>
        </w:rPr>
        <w:t xml:space="preserve"> Методически</w:t>
      </w:r>
      <w:r w:rsidR="00BC7DC3">
        <w:rPr>
          <w:rFonts w:ascii="Arial" w:hAnsi="Arial" w:cs="Arial"/>
          <w:sz w:val="24"/>
          <w:szCs w:val="24"/>
        </w:rPr>
        <w:t>х</w:t>
      </w:r>
      <w:r>
        <w:rPr>
          <w:rFonts w:ascii="Arial" w:hAnsi="Arial" w:cs="Arial"/>
          <w:sz w:val="24"/>
          <w:szCs w:val="24"/>
        </w:rPr>
        <w:t xml:space="preserve"> рекомендаци</w:t>
      </w:r>
      <w:r w:rsidR="00BC7DC3">
        <w:rPr>
          <w:rFonts w:ascii="Arial" w:hAnsi="Arial" w:cs="Arial"/>
          <w:sz w:val="24"/>
          <w:szCs w:val="24"/>
        </w:rPr>
        <w:t>й</w:t>
      </w:r>
      <w:r>
        <w:rPr>
          <w:rFonts w:ascii="Arial" w:hAnsi="Arial" w:cs="Arial"/>
          <w:sz w:val="24"/>
          <w:szCs w:val="24"/>
        </w:rPr>
        <w:t xml:space="preserve"> по проведению аудита в сфере закупок, утвержденны</w:t>
      </w:r>
      <w:r w:rsidR="00BC7DC3">
        <w:rPr>
          <w:rFonts w:ascii="Arial" w:hAnsi="Arial" w:cs="Arial"/>
          <w:sz w:val="24"/>
          <w:szCs w:val="24"/>
        </w:rPr>
        <w:t>х</w:t>
      </w:r>
      <w:r>
        <w:rPr>
          <w:rFonts w:ascii="Arial" w:hAnsi="Arial" w:cs="Arial"/>
          <w:sz w:val="24"/>
          <w:szCs w:val="24"/>
        </w:rPr>
        <w:t xml:space="preserve"> Коллегией Счетной палаты Российской Федерации (протокол</w:t>
      </w:r>
      <w:r w:rsidR="00F632A5">
        <w:rPr>
          <w:rFonts w:ascii="Arial" w:hAnsi="Arial" w:cs="Arial"/>
          <w:sz w:val="24"/>
          <w:szCs w:val="24"/>
        </w:rPr>
        <w:t xml:space="preserve"> от 21 марта 2014г. № 15К (961).</w:t>
      </w:r>
      <w:proofErr w:type="gramEnd"/>
    </w:p>
    <w:p w:rsidR="00AB5CA0" w:rsidRDefault="00AB5CA0" w:rsidP="00AB5CA0">
      <w:pPr>
        <w:spacing w:after="0" w:line="264" w:lineRule="auto"/>
        <w:jc w:val="both"/>
        <w:rPr>
          <w:rFonts w:ascii="Arial" w:hAnsi="Arial" w:cs="Arial"/>
          <w:sz w:val="24"/>
          <w:szCs w:val="24"/>
        </w:rPr>
      </w:pPr>
    </w:p>
    <w:p w:rsidR="00AB5CA0" w:rsidRPr="00AC662A" w:rsidRDefault="00AB5CA0" w:rsidP="00AB5CA0">
      <w:pPr>
        <w:spacing w:after="0" w:line="264" w:lineRule="auto"/>
        <w:jc w:val="both"/>
        <w:rPr>
          <w:rFonts w:ascii="Arial" w:hAnsi="Arial" w:cs="Arial"/>
          <w:sz w:val="24"/>
          <w:szCs w:val="24"/>
        </w:rPr>
      </w:pPr>
    </w:p>
    <w:p w:rsidR="004B11F3" w:rsidRPr="0060421F" w:rsidRDefault="004B11F3" w:rsidP="00AB5CA0">
      <w:pPr>
        <w:spacing w:after="0" w:line="264" w:lineRule="auto"/>
        <w:jc w:val="center"/>
        <w:rPr>
          <w:rFonts w:ascii="Arial" w:hAnsi="Arial" w:cs="Arial"/>
          <w:b/>
          <w:sz w:val="24"/>
          <w:szCs w:val="24"/>
        </w:rPr>
      </w:pPr>
      <w:r w:rsidRPr="0060421F">
        <w:rPr>
          <w:rFonts w:ascii="Arial" w:hAnsi="Arial" w:cs="Arial"/>
          <w:b/>
          <w:sz w:val="24"/>
          <w:szCs w:val="24"/>
        </w:rPr>
        <w:t>2. Содержание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2.1. Аудит в сфере закупок представляет собой вид внешнего государственного финансового контроля, в процессе осуществления которого </w:t>
      </w:r>
      <w:proofErr w:type="gramStart"/>
      <w:r w:rsidRPr="00AC662A">
        <w:rPr>
          <w:rFonts w:ascii="Arial" w:hAnsi="Arial" w:cs="Arial"/>
          <w:sz w:val="24"/>
          <w:szCs w:val="24"/>
        </w:rPr>
        <w:t>проводится анализ и дается</w:t>
      </w:r>
      <w:proofErr w:type="gramEnd"/>
      <w:r w:rsidRPr="00AC662A">
        <w:rPr>
          <w:rFonts w:ascii="Arial" w:hAnsi="Arial" w:cs="Arial"/>
          <w:sz w:val="24"/>
          <w:szCs w:val="24"/>
        </w:rPr>
        <w:t xml:space="preserve"> оценка результатов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2.2. Аудит в сфере закупок проводится </w:t>
      </w:r>
      <w:r w:rsidR="00296936">
        <w:rPr>
          <w:rFonts w:ascii="Arial" w:hAnsi="Arial" w:cs="Arial"/>
          <w:sz w:val="24"/>
          <w:szCs w:val="24"/>
        </w:rPr>
        <w:t>КСП Курганской области</w:t>
      </w:r>
      <w:r w:rsidR="00AC12B7">
        <w:rPr>
          <w:rFonts w:ascii="Arial" w:hAnsi="Arial" w:cs="Arial"/>
          <w:sz w:val="24"/>
          <w:szCs w:val="24"/>
        </w:rPr>
        <w:t xml:space="preserve"> </w:t>
      </w:r>
      <w:r w:rsidRPr="00AC662A">
        <w:rPr>
          <w:rFonts w:ascii="Arial" w:hAnsi="Arial" w:cs="Arial"/>
          <w:sz w:val="24"/>
          <w:szCs w:val="24"/>
        </w:rPr>
        <w:t>путем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2.3. Итогом аудита в сфере закупок является оценка уровня обеспечения государственных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2.4. Задачами аудита в сфере закупок являются: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сбор,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2.5. Предметом аудита в сфере закупок является процесс использования объектом ау</w:t>
      </w:r>
      <w:r w:rsidR="005576F9">
        <w:rPr>
          <w:rFonts w:ascii="Arial" w:hAnsi="Arial" w:cs="Arial"/>
          <w:sz w:val="24"/>
          <w:szCs w:val="24"/>
        </w:rPr>
        <w:t>дита (контроля) средств бюджета Курганской</w:t>
      </w:r>
      <w:r w:rsidRPr="00AC662A">
        <w:rPr>
          <w:rFonts w:ascii="Arial" w:hAnsi="Arial" w:cs="Arial"/>
          <w:sz w:val="24"/>
          <w:szCs w:val="24"/>
        </w:rPr>
        <w:t xml:space="preserve"> области (местных бюджетов) при осуществлении закупок товаров, работ, услуг в соответствии с </w:t>
      </w:r>
      <w:r w:rsidR="004A50C4">
        <w:rPr>
          <w:rFonts w:ascii="Arial" w:hAnsi="Arial" w:cs="Arial"/>
          <w:sz w:val="24"/>
          <w:szCs w:val="24"/>
        </w:rPr>
        <w:t>т</w:t>
      </w:r>
      <w:r w:rsidRPr="00AC662A">
        <w:rPr>
          <w:rFonts w:ascii="Arial" w:hAnsi="Arial" w:cs="Arial"/>
          <w:sz w:val="24"/>
          <w:szCs w:val="24"/>
        </w:rPr>
        <w:t>ребованиями законодательства Российской Федерации о контрактной системе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2.6. Аудит в сфере закупок должен охватывать все этапы деятельности заказчика в сфере закупок в отношении каждого из государственных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Сбор, проверка, анализ и оценка информации о деятельности заказчиков по планируемым к заключению, заключенным и (или) исполненным контрактам, осуществляется путем проверки: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соответствия действий (бездействий) при осуществлении закупок нормативным правовым актам (законность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соответствия объекта, цены и других характеристик закупок установленным нормативам и требованиям (обоснованность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планирования закупок, заключение контрактов и выполнение их условий в установленные сроки (своевременность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степени выполнения условий контрактов, достижения результатов и целей осуществления закупок (результативность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соотношения достигнутых результатов осуществления закупок и объема использованных средств (эффективность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соответствия объектов закупок и результатов их использования целям деятельности, функциям и полномочиям заказчиков (целесообразность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lastRenderedPageBreak/>
        <w:t>- возможности планируемых и достаточности осуществленных закупок для достижения целей соответствующей деятельности (реализуемость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оценки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информации об устранении установленных нарушений и недостатков, их причин и последствий, а также реализации предложений по совершенствованию контрактной системы.</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2.7. Объектами аудита в сфере закупок являются участники контрактной системы в сфере закупок (государственные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государственному (муниципальному) контракту), на которые распространяются контрольные полномочия КСП области, установленные БК РФ, Федеральным законом № 6-ФЗ, Федеральным законом № 44-ФЗ, Федеральным законом от 18.07.2011 № 223-ФЗ «О закупках товаров, работ, услуг отдельными видами юридических лиц».</w:t>
      </w:r>
    </w:p>
    <w:p w:rsidR="004B11F3" w:rsidRDefault="00ED5500"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В ходе аудита закупок оцениваются деятельность как заказчиков, так и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операторов электронных площадок, а также работа органов ведомственного контроля в сфере закупок, системы контроля в сфере закупок, осуществляемого заказчиком.</w:t>
      </w:r>
    </w:p>
    <w:p w:rsidR="00AB5CA0" w:rsidRPr="00AC662A" w:rsidRDefault="00AB5CA0" w:rsidP="00AB5CA0">
      <w:pPr>
        <w:spacing w:after="0" w:line="264" w:lineRule="auto"/>
        <w:jc w:val="both"/>
        <w:rPr>
          <w:rFonts w:ascii="Arial" w:hAnsi="Arial" w:cs="Arial"/>
          <w:sz w:val="24"/>
          <w:szCs w:val="24"/>
        </w:rPr>
      </w:pPr>
    </w:p>
    <w:p w:rsidR="004B11F3" w:rsidRPr="0060421F" w:rsidRDefault="004B11F3" w:rsidP="00AB5CA0">
      <w:pPr>
        <w:spacing w:after="0" w:line="264" w:lineRule="auto"/>
        <w:jc w:val="center"/>
        <w:rPr>
          <w:rFonts w:ascii="Arial" w:hAnsi="Arial" w:cs="Arial"/>
          <w:b/>
          <w:sz w:val="24"/>
          <w:szCs w:val="24"/>
        </w:rPr>
      </w:pPr>
      <w:r w:rsidRPr="0060421F">
        <w:rPr>
          <w:rFonts w:ascii="Arial" w:hAnsi="Arial" w:cs="Arial"/>
          <w:b/>
          <w:sz w:val="24"/>
          <w:szCs w:val="24"/>
        </w:rPr>
        <w:t>3. Порядок проведения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3.1. Планирование аудита в сфере закупок осуществляется в ходе подготовки проектов плана деятельности КСП </w:t>
      </w:r>
      <w:r w:rsidR="005A0A18">
        <w:rPr>
          <w:rFonts w:ascii="Arial" w:hAnsi="Arial" w:cs="Arial"/>
          <w:sz w:val="24"/>
          <w:szCs w:val="24"/>
        </w:rPr>
        <w:t xml:space="preserve">Курганской </w:t>
      </w:r>
      <w:r w:rsidRPr="00AC662A">
        <w:rPr>
          <w:rFonts w:ascii="Arial" w:hAnsi="Arial" w:cs="Arial"/>
          <w:sz w:val="24"/>
          <w:szCs w:val="24"/>
        </w:rPr>
        <w:t>области. Аудит в сфере закупок может включаться в план деятельности в качестве отдельного контрольного или экспертно-аналитического мероприятия, либо осуществляться в ходе иных контрольных или экспертно-аналитических мероприятий, предметы которых включают закупку товаров (работ, услуг).</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3.2. Основными источниками информации для аудита в сфере закупок являются общедоступные документы (данные) из единой информационной системы в сфере закупок (zakupki.gov.ru), региональных и муниципальных информационных систем, сборники и базы данных государственной статистической отчетности, сведения с электронных площадок (сайтов, на которых проводятся электронные аукционы) и официальных сайтов государственных (муниципальных) органов, заказчиков и производителей (поставщиков). Запрос информации (документов и материалов), которые должны размещаться на официальных сайтах, может осуществляться для контроля полноты и достоверности размещенной информации и восполнения неполноты размещенной информации.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3.</w:t>
      </w:r>
      <w:r w:rsidR="002C642E">
        <w:rPr>
          <w:rFonts w:ascii="Arial" w:hAnsi="Arial" w:cs="Arial"/>
          <w:sz w:val="24"/>
          <w:szCs w:val="24"/>
        </w:rPr>
        <w:t>3</w:t>
      </w:r>
      <w:r w:rsidRPr="00AC662A">
        <w:rPr>
          <w:rFonts w:ascii="Arial" w:hAnsi="Arial" w:cs="Arial"/>
          <w:sz w:val="24"/>
          <w:szCs w:val="24"/>
        </w:rPr>
        <w:t xml:space="preserve">. </w:t>
      </w:r>
      <w:r w:rsidRPr="002C642E">
        <w:rPr>
          <w:rFonts w:ascii="Arial" w:hAnsi="Arial" w:cs="Arial"/>
          <w:sz w:val="24"/>
          <w:szCs w:val="24"/>
        </w:rPr>
        <w:t>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возможно привлечение внешних экспертов и специалистов. На основе соглашений могут проводиться совместные проверки и иные мероприятия в сфере закупок, в том числе с другими контрольно-счетными органами, контрольными органами в сфере закупок, органами внутреннего государственного (муниципального) финансового контроля, органами (подразделениями) внутреннего</w:t>
      </w:r>
      <w:r w:rsidR="004A50C4" w:rsidRPr="002C642E">
        <w:rPr>
          <w:rFonts w:ascii="Arial" w:hAnsi="Arial" w:cs="Arial"/>
          <w:sz w:val="24"/>
          <w:szCs w:val="24"/>
        </w:rPr>
        <w:t xml:space="preserve"> </w:t>
      </w:r>
      <w:r w:rsidRPr="002C642E">
        <w:rPr>
          <w:rFonts w:ascii="Arial" w:hAnsi="Arial" w:cs="Arial"/>
          <w:sz w:val="24"/>
          <w:szCs w:val="24"/>
        </w:rPr>
        <w:t>(ведомственного) финансового аудита и контроля в сфере закупок, общественными организациями с учетом их полномочий.</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lastRenderedPageBreak/>
        <w:t>3.</w:t>
      </w:r>
      <w:r w:rsidR="002C642E">
        <w:rPr>
          <w:rFonts w:ascii="Arial" w:hAnsi="Arial" w:cs="Arial"/>
          <w:sz w:val="24"/>
          <w:szCs w:val="24"/>
        </w:rPr>
        <w:t>4</w:t>
      </w:r>
      <w:r w:rsidRPr="00AC662A">
        <w:rPr>
          <w:rFonts w:ascii="Arial" w:hAnsi="Arial" w:cs="Arial"/>
          <w:sz w:val="24"/>
          <w:szCs w:val="24"/>
        </w:rPr>
        <w:t>. В актах, отчетах и заключениях, составленных по результатам аудита в сфере закупок, следует дать общую характеристику закупок соответствующего заказчика (заказчиков) в контролируемой сфере деятельности (в частности,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3.</w:t>
      </w:r>
      <w:r w:rsidR="00DF1E55">
        <w:rPr>
          <w:rFonts w:ascii="Arial" w:hAnsi="Arial" w:cs="Arial"/>
          <w:sz w:val="24"/>
          <w:szCs w:val="24"/>
        </w:rPr>
        <w:t>5</w:t>
      </w:r>
      <w:r w:rsidRPr="00AC662A">
        <w:rPr>
          <w:rFonts w:ascii="Arial" w:hAnsi="Arial" w:cs="Arial"/>
          <w:sz w:val="24"/>
          <w:szCs w:val="24"/>
        </w:rPr>
        <w:t>. В случае, если закупка товаров (работ, услуг) не является единственным предметом соответствующего контрольного или экспертно-аналитического мероприятия, информация о результатах аудита в сфере закупок приводится в отдельном разделе акта, отчета (заключения). 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 В случае,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rsidR="00392086"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3.7. В актах приводятся все установленные факты (доказательства), характеризующие (влияющие на) законность, обоснованность, своевременность, результативность, эффективность, целесообразность и реализуемость закупок. В отчетах и заключениях приводится обобщенная информация об установленных отклонениях, нарушениях и недостатках, их причинах и последствиях. Степень обобщения информации определяется исходя из существенности (значимости) установленных отклонений (распространенности среди заказчиков, числа и стоимости закупок, величины стоимостной оценки отклонений и др.). </w:t>
      </w:r>
    </w:p>
    <w:p w:rsidR="000D6A08"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3.8. В отчетах и заключениях приводятся предложения по устранению наиболее существенных (значимых) из установленных нарушений и недостатков, их причин и последствий, а также по совершенствованию контрактной системы в конкретных сферах и в целом (деятельности соответствующих органов и организаций по правовому регулированию, организации, планированию, осуществлению закупок, использованию их результатов, мониторингу, аудиту и контролю в сфере закупок). </w:t>
      </w:r>
      <w:r w:rsidR="000D6A08">
        <w:rPr>
          <w:rFonts w:ascii="Arial" w:hAnsi="Arial" w:cs="Arial"/>
          <w:sz w:val="24"/>
          <w:szCs w:val="24"/>
        </w:rPr>
        <w:t xml:space="preserve">          </w:t>
      </w:r>
    </w:p>
    <w:p w:rsidR="004B11F3" w:rsidRDefault="000D6A08"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 xml:space="preserve">В </w:t>
      </w:r>
      <w:proofErr w:type="gramStart"/>
      <w:r w:rsidR="004B11F3" w:rsidRPr="00AC662A">
        <w:rPr>
          <w:rFonts w:ascii="Arial" w:hAnsi="Arial" w:cs="Arial"/>
          <w:sz w:val="24"/>
          <w:szCs w:val="24"/>
        </w:rPr>
        <w:t>отчетах</w:t>
      </w:r>
      <w:proofErr w:type="gramEnd"/>
      <w:r w:rsidR="004B11F3" w:rsidRPr="00AC662A">
        <w:rPr>
          <w:rFonts w:ascii="Arial" w:hAnsi="Arial" w:cs="Arial"/>
          <w:sz w:val="24"/>
          <w:szCs w:val="24"/>
        </w:rPr>
        <w:t xml:space="preserve"> и заключениях также может приводиться информация об устранении установленных ранее нарушений и недостатков, их причин и последствий,</w:t>
      </w:r>
      <w:r>
        <w:rPr>
          <w:rFonts w:ascii="Arial" w:hAnsi="Arial" w:cs="Arial"/>
          <w:sz w:val="24"/>
          <w:szCs w:val="24"/>
        </w:rPr>
        <w:t xml:space="preserve"> </w:t>
      </w:r>
      <w:r w:rsidR="004B11F3" w:rsidRPr="00AC662A">
        <w:rPr>
          <w:rFonts w:ascii="Arial" w:hAnsi="Arial" w:cs="Arial"/>
          <w:sz w:val="24"/>
          <w:szCs w:val="24"/>
        </w:rPr>
        <w:t>реализации сделанных ранее предложений по совершенствованию контрактной системы в соответствующей сфере деятельности.</w:t>
      </w:r>
    </w:p>
    <w:p w:rsidR="00AB5CA0" w:rsidRPr="00AC662A" w:rsidRDefault="00AB5CA0" w:rsidP="00AB5CA0">
      <w:pPr>
        <w:spacing w:after="0" w:line="264" w:lineRule="auto"/>
        <w:jc w:val="both"/>
        <w:rPr>
          <w:rFonts w:ascii="Arial" w:hAnsi="Arial" w:cs="Arial"/>
          <w:sz w:val="24"/>
          <w:szCs w:val="24"/>
        </w:rPr>
      </w:pPr>
    </w:p>
    <w:p w:rsidR="004B11F3" w:rsidRPr="0060421F" w:rsidRDefault="004B11F3" w:rsidP="00AB5CA0">
      <w:pPr>
        <w:spacing w:after="0" w:line="264" w:lineRule="auto"/>
        <w:jc w:val="center"/>
        <w:rPr>
          <w:rFonts w:ascii="Arial" w:hAnsi="Arial" w:cs="Arial"/>
          <w:b/>
          <w:sz w:val="24"/>
          <w:szCs w:val="24"/>
        </w:rPr>
      </w:pPr>
      <w:r w:rsidRPr="0060421F">
        <w:rPr>
          <w:rFonts w:ascii="Arial" w:hAnsi="Arial" w:cs="Arial"/>
          <w:b/>
          <w:sz w:val="24"/>
          <w:szCs w:val="24"/>
        </w:rPr>
        <w:t>4. Осуществление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4.1. Аудит в сфере закупок включает следующие этапы, каждый из которых характеризуется выполнением определенных задач:</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подготовка к проведению аудита в сфере закупок (подготовительный этап);</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проведение аудита в сфере закупок (основной этап);</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оформление результатов аудита в сфере закупок (заключительный этап);</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реализация результатов аудита в сфере закупок.</w:t>
      </w:r>
    </w:p>
    <w:p w:rsidR="004B11F3" w:rsidRPr="00AC662A" w:rsidRDefault="00AA559B"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заключенных и исполненных контрактов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lastRenderedPageBreak/>
        <w:t>4.2. Подготовительный этап аудита в сфере закупок</w:t>
      </w:r>
    </w:p>
    <w:p w:rsidR="004B11F3" w:rsidRPr="00AC662A" w:rsidRDefault="001E3826"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Подготовительный этап аудита в сфере закупок включает осуществление предварительного изучения предмета и объектов аудита в сфере закупок, анализ их специфики, определение цели (целей) и вопросов аудита в сфере закупок, способов проведения аудита в сфере закупок, методов сбора фактических данных и информации, по результатам которых подготавливается программа мероприятия.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4.2.1. При изучении предмета и объектов аудита в сфере закупок рекомендуется: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 сформировать перечень и изучить нормативные правовые акты Российской Федерации и </w:t>
      </w:r>
      <w:r w:rsidR="00617B0D">
        <w:rPr>
          <w:rFonts w:ascii="Arial" w:hAnsi="Arial" w:cs="Arial"/>
          <w:sz w:val="24"/>
          <w:szCs w:val="24"/>
        </w:rPr>
        <w:t>Курганской</w:t>
      </w:r>
      <w:r w:rsidRPr="00AC662A">
        <w:rPr>
          <w:rFonts w:ascii="Arial" w:hAnsi="Arial" w:cs="Arial"/>
          <w:sz w:val="24"/>
          <w:szCs w:val="24"/>
        </w:rPr>
        <w:t xml:space="preserve"> области, применяемые при проведении закупок с учетом специфики предмета и объекта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4.2.2. 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у КСП </w:t>
      </w:r>
      <w:r w:rsidR="00617B0D">
        <w:rPr>
          <w:rFonts w:ascii="Arial" w:hAnsi="Arial" w:cs="Arial"/>
          <w:sz w:val="24"/>
          <w:szCs w:val="24"/>
        </w:rPr>
        <w:t xml:space="preserve">Курганской </w:t>
      </w:r>
      <w:r w:rsidRPr="00AC662A">
        <w:rPr>
          <w:rFonts w:ascii="Arial" w:hAnsi="Arial" w:cs="Arial"/>
          <w:sz w:val="24"/>
          <w:szCs w:val="24"/>
        </w:rPr>
        <w:t xml:space="preserve">области, а также с учетом результатов ранее проведенных </w:t>
      </w:r>
      <w:r w:rsidR="00296936">
        <w:rPr>
          <w:rFonts w:ascii="Arial" w:hAnsi="Arial" w:cs="Arial"/>
          <w:sz w:val="24"/>
          <w:szCs w:val="24"/>
        </w:rPr>
        <w:t>КСП Курганской области</w:t>
      </w:r>
      <w:r w:rsidR="00617B0D">
        <w:rPr>
          <w:rFonts w:ascii="Arial" w:hAnsi="Arial" w:cs="Arial"/>
          <w:sz w:val="24"/>
          <w:szCs w:val="24"/>
        </w:rPr>
        <w:t xml:space="preserve"> </w:t>
      </w:r>
      <w:r w:rsidRPr="00AC662A">
        <w:rPr>
          <w:rFonts w:ascii="Arial" w:hAnsi="Arial" w:cs="Arial"/>
          <w:sz w:val="24"/>
          <w:szCs w:val="24"/>
        </w:rPr>
        <w:t>контрольных и (или) экспертно-аналитических мероприятий.</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4.2.3. По результатам предварительного изучения предмета и объектов аудита в сфере закупок цель (цели) и вопросы аудита в сфере закупок отражаются в программе проведения контрольного (экспертно-аналитического) мероприятия.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4.3. Основной этап аудита в сфере закупок</w:t>
      </w:r>
    </w:p>
    <w:p w:rsidR="004B11F3" w:rsidRPr="00AC662A" w:rsidRDefault="00B03304"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 по проведенному аудиту.</w:t>
      </w:r>
    </w:p>
    <w:p w:rsidR="004B11F3" w:rsidRPr="00AC662A" w:rsidRDefault="00B03304"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4.4. Законность, целесообразность, обоснованность, своевременность, эффективность, результативность и реализуемость при осуществлении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4.4.1.</w:t>
      </w:r>
      <w:r w:rsidR="00771A6D">
        <w:rPr>
          <w:rFonts w:ascii="Arial" w:hAnsi="Arial" w:cs="Arial"/>
          <w:sz w:val="24"/>
          <w:szCs w:val="24"/>
        </w:rPr>
        <w:t xml:space="preserve"> </w:t>
      </w:r>
      <w:r w:rsidRPr="00AC662A">
        <w:rPr>
          <w:rFonts w:ascii="Arial" w:hAnsi="Arial" w:cs="Arial"/>
          <w:sz w:val="24"/>
          <w:szCs w:val="24"/>
        </w:rPr>
        <w:t xml:space="preserve">Под </w:t>
      </w:r>
      <w:r w:rsidRPr="00B03304">
        <w:rPr>
          <w:rFonts w:ascii="Arial" w:hAnsi="Arial" w:cs="Arial"/>
          <w:b/>
          <w:sz w:val="24"/>
          <w:szCs w:val="24"/>
        </w:rPr>
        <w:t>законностью</w:t>
      </w:r>
      <w:r w:rsidRPr="00AC662A">
        <w:rPr>
          <w:rFonts w:ascii="Arial" w:hAnsi="Arial" w:cs="Arial"/>
          <w:sz w:val="24"/>
          <w:szCs w:val="24"/>
        </w:rPr>
        <w:t xml:space="preserve">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w:t>
      </w:r>
    </w:p>
    <w:p w:rsidR="004B11F3" w:rsidRPr="00AC662A" w:rsidRDefault="00B03304"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Нарушения законодательства Российской Федерации о контрактной системе в сфере закупок могут устанавливаться при проверке, анализе и оценке конкретных закупок (контрактов), действий (бездействия) по правовому регулированию, организации, планированию закупок, определению поставщиков (подрядчиков, исполнителей), заключению и исполнению контрактов, размещению данных в единой информационной системы в сфере закупок.</w:t>
      </w:r>
    </w:p>
    <w:p w:rsidR="004B11F3" w:rsidRPr="00AC662A" w:rsidRDefault="00EB40CE" w:rsidP="00AB5CA0">
      <w:pPr>
        <w:spacing w:after="0" w:line="264" w:lineRule="auto"/>
        <w:jc w:val="both"/>
        <w:rPr>
          <w:rFonts w:ascii="Arial" w:hAnsi="Arial" w:cs="Arial"/>
          <w:sz w:val="24"/>
          <w:szCs w:val="24"/>
        </w:rPr>
      </w:pPr>
      <w:r>
        <w:rPr>
          <w:rFonts w:ascii="Arial" w:hAnsi="Arial" w:cs="Arial"/>
          <w:sz w:val="24"/>
          <w:szCs w:val="24"/>
        </w:rPr>
        <w:lastRenderedPageBreak/>
        <w:t xml:space="preserve">     </w:t>
      </w:r>
      <w:r w:rsidR="004B11F3" w:rsidRPr="00AC662A">
        <w:rPr>
          <w:rFonts w:ascii="Arial" w:hAnsi="Arial" w:cs="Arial"/>
          <w:sz w:val="24"/>
          <w:szCs w:val="24"/>
        </w:rPr>
        <w:t>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для принятия мер реагирования (после утверждения отчета (заключения) о результатах мероприятия).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4.4.2. Под </w:t>
      </w:r>
      <w:r w:rsidRPr="00EB40CE">
        <w:rPr>
          <w:rFonts w:ascii="Arial" w:hAnsi="Arial" w:cs="Arial"/>
          <w:b/>
          <w:sz w:val="24"/>
          <w:szCs w:val="24"/>
        </w:rPr>
        <w:t>целесообразностью</w:t>
      </w:r>
      <w:r w:rsidRPr="00AC662A">
        <w:rPr>
          <w:rFonts w:ascii="Arial" w:hAnsi="Arial" w:cs="Arial"/>
          <w:sz w:val="24"/>
          <w:szCs w:val="24"/>
        </w:rPr>
        <w:t xml:space="preserve"> расходов на закупки понимается наличие обоснованных государственных и муниципальных нужд, обеспечиваемых посредством достижения целей и реализации мероприятий государственных программ </w:t>
      </w:r>
      <w:r w:rsidR="00781DC1">
        <w:rPr>
          <w:rFonts w:ascii="Arial" w:hAnsi="Arial" w:cs="Arial"/>
          <w:sz w:val="24"/>
          <w:szCs w:val="24"/>
        </w:rPr>
        <w:t>Курганской</w:t>
      </w:r>
      <w:r w:rsidRPr="00AC662A">
        <w:rPr>
          <w:rFonts w:ascii="Arial" w:hAnsi="Arial" w:cs="Arial"/>
          <w:sz w:val="24"/>
          <w:szCs w:val="24"/>
        </w:rPr>
        <w:t xml:space="preserve"> области, муниципальных программ, выполнения функций и полномочий органов государственной власти и государственных органов </w:t>
      </w:r>
      <w:r w:rsidR="00781DC1">
        <w:rPr>
          <w:rFonts w:ascii="Arial" w:hAnsi="Arial" w:cs="Arial"/>
          <w:sz w:val="24"/>
          <w:szCs w:val="24"/>
        </w:rPr>
        <w:t>Курганской</w:t>
      </w:r>
      <w:r w:rsidRPr="00AC662A">
        <w:rPr>
          <w:rFonts w:ascii="Arial" w:hAnsi="Arial" w:cs="Arial"/>
          <w:sz w:val="24"/>
          <w:szCs w:val="24"/>
        </w:rPr>
        <w:t xml:space="preserve"> области.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4.4.3. Под </w:t>
      </w:r>
      <w:r w:rsidRPr="00EB40CE">
        <w:rPr>
          <w:rFonts w:ascii="Arial" w:hAnsi="Arial" w:cs="Arial"/>
          <w:b/>
          <w:sz w:val="24"/>
          <w:szCs w:val="24"/>
        </w:rPr>
        <w:t xml:space="preserve">обоснованностью </w:t>
      </w:r>
      <w:r w:rsidRPr="00AC662A">
        <w:rPr>
          <w:rFonts w:ascii="Arial" w:hAnsi="Arial" w:cs="Arial"/>
          <w:sz w:val="24"/>
          <w:szCs w:val="24"/>
        </w:rPr>
        <w:t>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 а также законодательству Российской Федерации о контрактной системе в сфере закупок.</w:t>
      </w:r>
    </w:p>
    <w:p w:rsidR="004B11F3" w:rsidRPr="00AC662A" w:rsidRDefault="00EB40CE"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В рамках контрольного и экспертно-аналитического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4.4.4. Под </w:t>
      </w:r>
      <w:r w:rsidRPr="00EB40CE">
        <w:rPr>
          <w:rFonts w:ascii="Arial" w:hAnsi="Arial" w:cs="Arial"/>
          <w:b/>
          <w:sz w:val="24"/>
          <w:szCs w:val="24"/>
        </w:rPr>
        <w:t>своевременностью</w:t>
      </w:r>
      <w:r w:rsidRPr="00AC662A">
        <w:rPr>
          <w:rFonts w:ascii="Arial" w:hAnsi="Arial" w:cs="Arial"/>
          <w:sz w:val="24"/>
          <w:szCs w:val="24"/>
        </w:rPr>
        <w:t xml:space="preserve">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4B11F3" w:rsidRPr="00AC662A" w:rsidRDefault="00EB40CE"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организации закупочной деятельности объекта аудита (контроля).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4.4.5. Под </w:t>
      </w:r>
      <w:r w:rsidRPr="00404EC6">
        <w:rPr>
          <w:rFonts w:ascii="Arial" w:hAnsi="Arial" w:cs="Arial"/>
          <w:b/>
          <w:sz w:val="24"/>
          <w:szCs w:val="24"/>
        </w:rPr>
        <w:t>эффективностью</w:t>
      </w:r>
      <w:r w:rsidRPr="00AC662A">
        <w:rPr>
          <w:rFonts w:ascii="Arial" w:hAnsi="Arial" w:cs="Arial"/>
          <w:sz w:val="24"/>
          <w:szCs w:val="24"/>
        </w:rPr>
        <w:t xml:space="preserve"> расходов на закупки понимается осуществление закупок исходя из необходимости достижения заданных результатов обеспечения государственных нужд с использованием наименьшего объема средств.</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4.4.6. Под </w:t>
      </w:r>
      <w:r w:rsidRPr="00404EC6">
        <w:rPr>
          <w:rFonts w:ascii="Arial" w:hAnsi="Arial" w:cs="Arial"/>
          <w:b/>
          <w:sz w:val="24"/>
          <w:szCs w:val="24"/>
        </w:rPr>
        <w:t>результативностью</w:t>
      </w:r>
      <w:r w:rsidRPr="00AC662A">
        <w:rPr>
          <w:rFonts w:ascii="Arial" w:hAnsi="Arial" w:cs="Arial"/>
          <w:sz w:val="24"/>
          <w:szCs w:val="24"/>
        </w:rPr>
        <w:t xml:space="preserve">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4B11F3" w:rsidRPr="00AC662A" w:rsidRDefault="00404EC6"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к </w:t>
      </w:r>
      <w:r w:rsidRPr="00AC662A">
        <w:rPr>
          <w:rFonts w:ascii="Arial" w:hAnsi="Arial" w:cs="Arial"/>
          <w:sz w:val="24"/>
          <w:szCs w:val="24"/>
        </w:rPr>
        <w:t>не достижению</w:t>
      </w:r>
      <w:r w:rsidR="004B11F3" w:rsidRPr="00AC662A">
        <w:rPr>
          <w:rFonts w:ascii="Arial" w:hAnsi="Arial" w:cs="Arial"/>
          <w:sz w:val="24"/>
          <w:szCs w:val="24"/>
        </w:rPr>
        <w:t xml:space="preserve"> результатов, учитывать наличие (отсутствие)</w:t>
      </w:r>
      <w:r w:rsidR="005E6653">
        <w:rPr>
          <w:rFonts w:ascii="Arial" w:hAnsi="Arial" w:cs="Arial"/>
          <w:sz w:val="24"/>
          <w:szCs w:val="24"/>
        </w:rPr>
        <w:t xml:space="preserve"> </w:t>
      </w:r>
      <w:r w:rsidR="004B11F3" w:rsidRPr="00AC662A">
        <w:rPr>
          <w:rFonts w:ascii="Arial" w:hAnsi="Arial" w:cs="Arial"/>
          <w:sz w:val="24"/>
          <w:szCs w:val="24"/>
        </w:rPr>
        <w:t>необходимых для осуществления закупок средств и условий, а также зависимость достижения (</w:t>
      </w:r>
      <w:proofErr w:type="spellStart"/>
      <w:r w:rsidR="004B11F3" w:rsidRPr="00AC662A">
        <w:rPr>
          <w:rFonts w:ascii="Arial" w:hAnsi="Arial" w:cs="Arial"/>
          <w:sz w:val="24"/>
          <w:szCs w:val="24"/>
        </w:rPr>
        <w:t>недостижения</w:t>
      </w:r>
      <w:proofErr w:type="spellEnd"/>
      <w:r w:rsidR="004B11F3" w:rsidRPr="00AC662A">
        <w:rPr>
          <w:rFonts w:ascii="Arial" w:hAnsi="Arial" w:cs="Arial"/>
          <w:sz w:val="24"/>
          <w:szCs w:val="24"/>
        </w:rPr>
        <w:t>) целей закупок от иных факторов помимо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4.4.7. Под </w:t>
      </w:r>
      <w:r w:rsidRPr="005E6653">
        <w:rPr>
          <w:rFonts w:ascii="Arial" w:hAnsi="Arial" w:cs="Arial"/>
          <w:b/>
          <w:sz w:val="24"/>
          <w:szCs w:val="24"/>
        </w:rPr>
        <w:t>реализуемостью</w:t>
      </w:r>
      <w:r w:rsidRPr="00AC662A">
        <w:rPr>
          <w:rFonts w:ascii="Arial" w:hAnsi="Arial" w:cs="Arial"/>
          <w:sz w:val="24"/>
          <w:szCs w:val="24"/>
        </w:rPr>
        <w:t xml:space="preserve">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w:t>
      </w:r>
    </w:p>
    <w:p w:rsidR="004B11F3" w:rsidRPr="00AC662A" w:rsidRDefault="005E6653"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 xml:space="preserve">Причинами </w:t>
      </w:r>
      <w:proofErr w:type="spellStart"/>
      <w:r w:rsidR="004B11F3" w:rsidRPr="00AC662A">
        <w:rPr>
          <w:rFonts w:ascii="Arial" w:hAnsi="Arial" w:cs="Arial"/>
          <w:sz w:val="24"/>
          <w:szCs w:val="24"/>
        </w:rPr>
        <w:t>нереализуемости</w:t>
      </w:r>
      <w:proofErr w:type="spellEnd"/>
      <w:r w:rsidR="004B11F3" w:rsidRPr="00AC662A">
        <w:rPr>
          <w:rFonts w:ascii="Arial" w:hAnsi="Arial" w:cs="Arial"/>
          <w:sz w:val="24"/>
          <w:szCs w:val="24"/>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w:t>
      </w:r>
      <w:r>
        <w:rPr>
          <w:rFonts w:ascii="Arial" w:hAnsi="Arial" w:cs="Arial"/>
          <w:sz w:val="24"/>
          <w:szCs w:val="24"/>
        </w:rPr>
        <w:t xml:space="preserve"> </w:t>
      </w:r>
      <w:r w:rsidR="004B11F3" w:rsidRPr="00AC662A">
        <w:rPr>
          <w:rFonts w:ascii="Arial" w:hAnsi="Arial" w:cs="Arial"/>
          <w:sz w:val="24"/>
          <w:szCs w:val="24"/>
        </w:rPr>
        <w:t xml:space="preserve">выделение достаточного объема </w:t>
      </w:r>
      <w:r w:rsidR="004B11F3" w:rsidRPr="00AC662A">
        <w:rPr>
          <w:rFonts w:ascii="Arial" w:hAnsi="Arial" w:cs="Arial"/>
          <w:sz w:val="24"/>
          <w:szCs w:val="24"/>
        </w:rPr>
        <w:lastRenderedPageBreak/>
        <w:t>средств и иных ресурсов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4.5. Заключительный этап аудита в сфере закупок</w:t>
      </w:r>
    </w:p>
    <w:p w:rsidR="004B11F3" w:rsidRPr="00AC662A" w:rsidRDefault="005E6653"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На заключительном этапе аудита в сфере закупок обобщаются результаты проведения аудита,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4.5.1. Разработка предложений (рекомендаций) по результатам аудита в сфере закупок.</w:t>
      </w:r>
    </w:p>
    <w:p w:rsidR="004B11F3" w:rsidRPr="00AC662A" w:rsidRDefault="005E6653"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Подготовка предложений (рекомендаций) является завершающей процедурой формирования результатов аудита в сфере закупок. В случае если в ходе проверки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которые включаются в отчет о результатах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На данном этапе требуется: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4B11F3" w:rsidRPr="00AC662A" w:rsidRDefault="006F75F2"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Предложения (рекомендации) необходимо формулировать таким образом, чтобы они были:</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направлены на устранение выявленных отклонений, нарушений и недостатков, а также причин их возникновения;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обращены в адрес объектов аудита (контроля);</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ориентированы на принятие объектами аудита (контроля) конкретных мер по устранению выявленных отклонений, нарушений и недостатков;</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направлены на получение результатов от их внедрения, которые можно оценить или измерить;</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 достаточными и простыми по форме.</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4.5.2. Оформление отчета (заключения) о результатах аудита в сфере закупок</w:t>
      </w:r>
    </w:p>
    <w:p w:rsidR="004B11F3" w:rsidRPr="00AC662A" w:rsidRDefault="00F45021"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Итоговый документ о результатах аудита в сфере закупок должен содержать подробную информацию о законности, целесообразности, обоснованности,</w:t>
      </w:r>
      <w:r>
        <w:rPr>
          <w:rFonts w:ascii="Arial" w:hAnsi="Arial" w:cs="Arial"/>
          <w:sz w:val="24"/>
          <w:szCs w:val="24"/>
        </w:rPr>
        <w:t xml:space="preserve"> </w:t>
      </w:r>
      <w:r w:rsidR="004B11F3" w:rsidRPr="00AC662A">
        <w:rPr>
          <w:rFonts w:ascii="Arial" w:hAnsi="Arial" w:cs="Arial"/>
          <w:sz w:val="24"/>
          <w:szCs w:val="24"/>
        </w:rPr>
        <w:t xml:space="preserve">своевременности, эффективности и результативности расходов на закупки, выводы и предложения (рекомендации) по результатам мероприятия, в том числе направленные на совершенствование контрактной системы в сфере закупок. По результатам аудита в сфере закупок, проведенного в виде отдельного контрольного (экспертно-аналитического) мероприятия, подготавливается отчет в соответствии с требованиями соответствующих Стандартов </w:t>
      </w:r>
      <w:r w:rsidR="00296936">
        <w:rPr>
          <w:rFonts w:ascii="Arial" w:hAnsi="Arial" w:cs="Arial"/>
          <w:sz w:val="24"/>
          <w:szCs w:val="24"/>
        </w:rPr>
        <w:t>КСП Курганской области</w:t>
      </w:r>
      <w:r w:rsidR="00D30327">
        <w:rPr>
          <w:rFonts w:ascii="Arial" w:hAnsi="Arial" w:cs="Arial"/>
          <w:sz w:val="24"/>
          <w:szCs w:val="24"/>
        </w:rPr>
        <w:t xml:space="preserve"> </w:t>
      </w:r>
      <w:r>
        <w:rPr>
          <w:rFonts w:ascii="Arial" w:hAnsi="Arial" w:cs="Arial"/>
          <w:sz w:val="24"/>
          <w:szCs w:val="24"/>
        </w:rPr>
        <w:t>(С</w:t>
      </w:r>
      <w:r w:rsidR="004B11F3" w:rsidRPr="00AC662A">
        <w:rPr>
          <w:rFonts w:ascii="Arial" w:hAnsi="Arial" w:cs="Arial"/>
          <w:sz w:val="24"/>
          <w:szCs w:val="24"/>
        </w:rPr>
        <w:t>ФК</w:t>
      </w:r>
      <w:r w:rsidR="00DF1E55">
        <w:rPr>
          <w:rFonts w:ascii="Arial" w:hAnsi="Arial" w:cs="Arial"/>
          <w:sz w:val="24"/>
          <w:szCs w:val="24"/>
        </w:rPr>
        <w:t xml:space="preserve"> </w:t>
      </w:r>
      <w:r w:rsidR="004B11F3" w:rsidRPr="00AC662A">
        <w:rPr>
          <w:rFonts w:ascii="Arial" w:hAnsi="Arial" w:cs="Arial"/>
          <w:sz w:val="24"/>
          <w:szCs w:val="24"/>
        </w:rPr>
        <w:t>1</w:t>
      </w:r>
      <w:r>
        <w:rPr>
          <w:rFonts w:ascii="Arial" w:hAnsi="Arial" w:cs="Arial"/>
          <w:sz w:val="24"/>
          <w:szCs w:val="24"/>
        </w:rPr>
        <w:t>01</w:t>
      </w:r>
      <w:r w:rsidR="004B11F3" w:rsidRPr="00AC662A">
        <w:rPr>
          <w:rFonts w:ascii="Arial" w:hAnsi="Arial" w:cs="Arial"/>
          <w:sz w:val="24"/>
          <w:szCs w:val="24"/>
        </w:rPr>
        <w:t>, СФК</w:t>
      </w:r>
      <w:r w:rsidR="00DF1E55">
        <w:rPr>
          <w:rFonts w:ascii="Arial" w:hAnsi="Arial" w:cs="Arial"/>
          <w:sz w:val="24"/>
          <w:szCs w:val="24"/>
        </w:rPr>
        <w:t xml:space="preserve"> </w:t>
      </w:r>
      <w:r w:rsidR="004B11F3" w:rsidRPr="00AC662A">
        <w:rPr>
          <w:rFonts w:ascii="Arial" w:hAnsi="Arial" w:cs="Arial"/>
          <w:sz w:val="24"/>
          <w:szCs w:val="24"/>
        </w:rPr>
        <w:t>2</w:t>
      </w:r>
      <w:r>
        <w:rPr>
          <w:rFonts w:ascii="Arial" w:hAnsi="Arial" w:cs="Arial"/>
          <w:sz w:val="24"/>
          <w:szCs w:val="24"/>
        </w:rPr>
        <w:t>02</w:t>
      </w:r>
      <w:r w:rsidR="004B11F3" w:rsidRPr="00AC662A">
        <w:rPr>
          <w:rFonts w:ascii="Arial" w:hAnsi="Arial" w:cs="Arial"/>
          <w:sz w:val="24"/>
          <w:szCs w:val="24"/>
        </w:rPr>
        <w:t>).</w:t>
      </w:r>
    </w:p>
    <w:p w:rsidR="004B11F3" w:rsidRDefault="00F45021"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Итоги аудита в сфере закупок, проведенного как одним из вопросов программы контрольного (экспертно-аналитического) мероприятия, оформляются отдельным разделом отчета или заключения.</w:t>
      </w:r>
    </w:p>
    <w:p w:rsidR="00A23032" w:rsidRDefault="00A23032" w:rsidP="00AB5CA0">
      <w:pPr>
        <w:spacing w:after="0" w:line="264" w:lineRule="auto"/>
        <w:jc w:val="center"/>
        <w:rPr>
          <w:rFonts w:ascii="Arial" w:hAnsi="Arial" w:cs="Arial"/>
          <w:sz w:val="24"/>
          <w:szCs w:val="24"/>
        </w:rPr>
      </w:pPr>
    </w:p>
    <w:p w:rsidR="004B11F3" w:rsidRPr="0060421F" w:rsidRDefault="004B11F3" w:rsidP="00AB5CA0">
      <w:pPr>
        <w:spacing w:after="0" w:line="264" w:lineRule="auto"/>
        <w:jc w:val="center"/>
        <w:rPr>
          <w:rFonts w:ascii="Arial" w:hAnsi="Arial" w:cs="Arial"/>
          <w:b/>
          <w:sz w:val="24"/>
          <w:szCs w:val="24"/>
        </w:rPr>
      </w:pPr>
      <w:r w:rsidRPr="0060421F">
        <w:rPr>
          <w:rFonts w:ascii="Arial" w:hAnsi="Arial" w:cs="Arial"/>
          <w:b/>
          <w:sz w:val="24"/>
          <w:szCs w:val="24"/>
        </w:rPr>
        <w:t>5. Использование результатов аудита в сфере закупок</w:t>
      </w:r>
    </w:p>
    <w:p w:rsidR="004B11F3" w:rsidRPr="00AC662A" w:rsidRDefault="004B11F3" w:rsidP="00AB5CA0">
      <w:pPr>
        <w:spacing w:after="0" w:line="264" w:lineRule="auto"/>
        <w:jc w:val="both"/>
        <w:rPr>
          <w:rFonts w:ascii="Arial" w:hAnsi="Arial" w:cs="Arial"/>
          <w:sz w:val="24"/>
          <w:szCs w:val="24"/>
        </w:rPr>
      </w:pPr>
      <w:r w:rsidRPr="00AC662A">
        <w:rPr>
          <w:rFonts w:ascii="Arial" w:hAnsi="Arial" w:cs="Arial"/>
          <w:sz w:val="24"/>
          <w:szCs w:val="24"/>
        </w:rPr>
        <w:t>5.1. В случае установления в ходе аудита в сфере закупок нарушений, не входящих в компетенцию КСП</w:t>
      </w:r>
      <w:r w:rsidR="00F45021">
        <w:rPr>
          <w:rFonts w:ascii="Arial" w:hAnsi="Arial" w:cs="Arial"/>
          <w:sz w:val="24"/>
          <w:szCs w:val="24"/>
        </w:rPr>
        <w:t xml:space="preserve"> Курганской </w:t>
      </w:r>
      <w:r w:rsidRPr="00AC662A">
        <w:rPr>
          <w:rFonts w:ascii="Arial" w:hAnsi="Arial" w:cs="Arial"/>
          <w:sz w:val="24"/>
          <w:szCs w:val="24"/>
        </w:rPr>
        <w:t xml:space="preserve">области, должностное лицо </w:t>
      </w:r>
      <w:r w:rsidR="00296936">
        <w:rPr>
          <w:rFonts w:ascii="Arial" w:hAnsi="Arial" w:cs="Arial"/>
          <w:sz w:val="24"/>
          <w:szCs w:val="24"/>
        </w:rPr>
        <w:t>КСП Курганской области</w:t>
      </w:r>
      <w:r w:rsidR="00F45021">
        <w:rPr>
          <w:rFonts w:ascii="Arial" w:hAnsi="Arial" w:cs="Arial"/>
          <w:sz w:val="24"/>
          <w:szCs w:val="24"/>
        </w:rPr>
        <w:t xml:space="preserve"> </w:t>
      </w:r>
      <w:r w:rsidRPr="00AC662A">
        <w:rPr>
          <w:rFonts w:ascii="Arial" w:hAnsi="Arial" w:cs="Arial"/>
          <w:sz w:val="24"/>
          <w:szCs w:val="24"/>
        </w:rPr>
        <w:t>принимает меры (направляет документы в соответствующий орган) согласно полномочиям, установленным законодательством.</w:t>
      </w:r>
    </w:p>
    <w:p w:rsidR="00CD059F"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5.2. Информация о нарушениях законодательства и иных нормативных правовых актов о контрактной системе, по решению Коллегии КСП </w:t>
      </w:r>
      <w:r w:rsidR="00FB1AC5">
        <w:rPr>
          <w:rFonts w:ascii="Arial" w:hAnsi="Arial" w:cs="Arial"/>
          <w:sz w:val="24"/>
          <w:szCs w:val="24"/>
        </w:rPr>
        <w:t xml:space="preserve">Курганской </w:t>
      </w:r>
      <w:r w:rsidRPr="00AC662A">
        <w:rPr>
          <w:rFonts w:ascii="Arial" w:hAnsi="Arial" w:cs="Arial"/>
          <w:sz w:val="24"/>
          <w:szCs w:val="24"/>
        </w:rPr>
        <w:t>области, направляется в контрольный орган в сфере закупок</w:t>
      </w:r>
      <w:r w:rsidR="00B50F3A" w:rsidRPr="00B50F3A">
        <w:rPr>
          <w:rFonts w:ascii="Arial" w:hAnsi="Arial" w:cs="Arial"/>
          <w:sz w:val="24"/>
          <w:szCs w:val="24"/>
        </w:rPr>
        <w:t xml:space="preserve"> </w:t>
      </w:r>
      <w:r w:rsidRPr="00AC662A">
        <w:rPr>
          <w:rFonts w:ascii="Arial" w:hAnsi="Arial" w:cs="Arial"/>
          <w:sz w:val="24"/>
          <w:szCs w:val="24"/>
        </w:rPr>
        <w:t xml:space="preserve">для принятия мер в соответствии с ее полномочиями. </w:t>
      </w:r>
    </w:p>
    <w:p w:rsidR="004B11F3"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5.3. В </w:t>
      </w:r>
      <w:proofErr w:type="gramStart"/>
      <w:r w:rsidRPr="00AC662A">
        <w:rPr>
          <w:rFonts w:ascii="Arial" w:hAnsi="Arial" w:cs="Arial"/>
          <w:sz w:val="24"/>
          <w:szCs w:val="24"/>
        </w:rPr>
        <w:t>случае</w:t>
      </w:r>
      <w:proofErr w:type="gramEnd"/>
      <w:r w:rsidRPr="00AC662A">
        <w:rPr>
          <w:rFonts w:ascii="Arial" w:hAnsi="Arial" w:cs="Arial"/>
          <w:sz w:val="24"/>
          <w:szCs w:val="24"/>
        </w:rPr>
        <w:t>, если при проведении контрольных (экспертно-аналитических) мероприятий выявлены факты, в которых усматриваются признаки преступления или коррупционного правонарушения, материалы по такому мероприятию незамедлительно передаются в правоохранительные органы.</w:t>
      </w:r>
    </w:p>
    <w:p w:rsidR="00AB5CA0" w:rsidRPr="00AC662A" w:rsidRDefault="00AB5CA0" w:rsidP="00AB5CA0">
      <w:pPr>
        <w:spacing w:after="0" w:line="264" w:lineRule="auto"/>
        <w:jc w:val="both"/>
        <w:rPr>
          <w:rFonts w:ascii="Arial" w:hAnsi="Arial" w:cs="Arial"/>
          <w:sz w:val="24"/>
          <w:szCs w:val="24"/>
        </w:rPr>
      </w:pPr>
    </w:p>
    <w:p w:rsidR="004B11F3" w:rsidRPr="00AB5CA0" w:rsidRDefault="0067250C" w:rsidP="00AB5CA0">
      <w:pPr>
        <w:spacing w:after="0" w:line="264" w:lineRule="auto"/>
        <w:jc w:val="center"/>
        <w:rPr>
          <w:rFonts w:ascii="Arial" w:hAnsi="Arial" w:cs="Arial"/>
          <w:b/>
          <w:sz w:val="24"/>
          <w:szCs w:val="24"/>
        </w:rPr>
      </w:pPr>
      <w:r>
        <w:rPr>
          <w:rFonts w:ascii="Arial" w:hAnsi="Arial" w:cs="Arial"/>
          <w:sz w:val="24"/>
          <w:szCs w:val="24"/>
        </w:rPr>
        <w:t xml:space="preserve">   </w:t>
      </w:r>
      <w:r w:rsidR="004B11F3" w:rsidRPr="00AB5CA0">
        <w:rPr>
          <w:rFonts w:ascii="Arial" w:hAnsi="Arial" w:cs="Arial"/>
          <w:b/>
          <w:sz w:val="24"/>
          <w:szCs w:val="24"/>
        </w:rPr>
        <w:t>6. Формирование и размещение обобщенной информации о результатах аудита в сфере закупок в единой информационной системе в сфере закупок</w:t>
      </w:r>
    </w:p>
    <w:p w:rsidR="0003227B" w:rsidRDefault="004B11F3" w:rsidP="00AB5CA0">
      <w:pPr>
        <w:spacing w:after="0" w:line="264" w:lineRule="auto"/>
        <w:jc w:val="both"/>
        <w:rPr>
          <w:rFonts w:ascii="Arial" w:hAnsi="Arial" w:cs="Arial"/>
          <w:sz w:val="24"/>
          <w:szCs w:val="24"/>
        </w:rPr>
      </w:pPr>
      <w:r w:rsidRPr="00AC662A">
        <w:rPr>
          <w:rFonts w:ascii="Arial" w:hAnsi="Arial" w:cs="Arial"/>
          <w:sz w:val="24"/>
          <w:szCs w:val="24"/>
        </w:rPr>
        <w:t xml:space="preserve">6.1. </w:t>
      </w:r>
      <w:proofErr w:type="gramStart"/>
      <w:r w:rsidRPr="00AC662A">
        <w:rPr>
          <w:rFonts w:ascii="Arial" w:hAnsi="Arial" w:cs="Arial"/>
          <w:sz w:val="24"/>
          <w:szCs w:val="24"/>
        </w:rPr>
        <w:t xml:space="preserve">В соответствии </w:t>
      </w:r>
      <w:r w:rsidRPr="0003227B">
        <w:rPr>
          <w:rFonts w:ascii="Arial" w:hAnsi="Arial" w:cs="Arial"/>
          <w:sz w:val="24"/>
          <w:szCs w:val="24"/>
        </w:rPr>
        <w:t>со статьей 98 Федерального закона № 44-ФЗ</w:t>
      </w:r>
      <w:r w:rsidRPr="00AC662A">
        <w:rPr>
          <w:rFonts w:ascii="Arial" w:hAnsi="Arial" w:cs="Arial"/>
          <w:sz w:val="24"/>
          <w:szCs w:val="24"/>
        </w:rPr>
        <w:t xml:space="preserve"> </w:t>
      </w:r>
      <w:r w:rsidR="00296936">
        <w:rPr>
          <w:rFonts w:ascii="Arial" w:hAnsi="Arial" w:cs="Arial"/>
          <w:sz w:val="24"/>
          <w:szCs w:val="24"/>
        </w:rPr>
        <w:t>КСП Курганской области</w:t>
      </w:r>
      <w:r w:rsidR="00711081">
        <w:rPr>
          <w:rFonts w:ascii="Arial" w:hAnsi="Arial" w:cs="Arial"/>
          <w:sz w:val="24"/>
          <w:szCs w:val="24"/>
        </w:rPr>
        <w:t xml:space="preserve"> </w:t>
      </w:r>
      <w:r w:rsidRPr="00AC662A">
        <w:rPr>
          <w:rFonts w:ascii="Arial" w:hAnsi="Arial" w:cs="Arial"/>
          <w:sz w:val="24"/>
          <w:szCs w:val="24"/>
        </w:rPr>
        <w:t xml:space="preserve">в форме </w:t>
      </w:r>
      <w:r w:rsidR="0003227B">
        <w:rPr>
          <w:rFonts w:ascii="Arial" w:hAnsi="Arial" w:cs="Arial"/>
          <w:sz w:val="24"/>
          <w:szCs w:val="24"/>
        </w:rPr>
        <w:t xml:space="preserve">Информации </w:t>
      </w:r>
      <w:r w:rsidRPr="00AC662A">
        <w:rPr>
          <w:rFonts w:ascii="Arial" w:hAnsi="Arial" w:cs="Arial"/>
          <w:sz w:val="24"/>
          <w:szCs w:val="24"/>
        </w:rPr>
        <w:t>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w:t>
      </w:r>
      <w:r w:rsidR="0003227B">
        <w:rPr>
          <w:rFonts w:ascii="Arial" w:hAnsi="Arial" w:cs="Arial"/>
          <w:sz w:val="24"/>
          <w:szCs w:val="24"/>
        </w:rPr>
        <w:t>.</w:t>
      </w:r>
      <w:proofErr w:type="gramEnd"/>
    </w:p>
    <w:p w:rsidR="004B11F3" w:rsidRPr="00AC662A" w:rsidRDefault="00711081" w:rsidP="00AB5CA0">
      <w:pPr>
        <w:spacing w:after="0" w:line="264" w:lineRule="auto"/>
        <w:jc w:val="both"/>
        <w:rPr>
          <w:rFonts w:ascii="Arial" w:hAnsi="Arial" w:cs="Arial"/>
          <w:sz w:val="24"/>
          <w:szCs w:val="24"/>
        </w:rPr>
      </w:pPr>
      <w:r>
        <w:rPr>
          <w:rFonts w:ascii="Arial" w:hAnsi="Arial" w:cs="Arial"/>
          <w:sz w:val="24"/>
          <w:szCs w:val="24"/>
        </w:rPr>
        <w:t xml:space="preserve">     </w:t>
      </w:r>
      <w:r w:rsidR="0003227B">
        <w:rPr>
          <w:rFonts w:ascii="Arial" w:hAnsi="Arial" w:cs="Arial"/>
          <w:sz w:val="24"/>
          <w:szCs w:val="24"/>
        </w:rPr>
        <w:t xml:space="preserve">Информация </w:t>
      </w:r>
      <w:r w:rsidR="004B11F3" w:rsidRPr="00AC662A">
        <w:rPr>
          <w:rFonts w:ascii="Arial" w:hAnsi="Arial" w:cs="Arial"/>
          <w:sz w:val="24"/>
          <w:szCs w:val="24"/>
        </w:rPr>
        <w:t>о результатах аудита в сфере закупок (далее –</w:t>
      </w:r>
      <w:r w:rsidR="0003227B">
        <w:rPr>
          <w:rFonts w:ascii="Arial" w:hAnsi="Arial" w:cs="Arial"/>
          <w:sz w:val="24"/>
          <w:szCs w:val="24"/>
        </w:rPr>
        <w:t xml:space="preserve"> Информация</w:t>
      </w:r>
      <w:r w:rsidR="004B11F3" w:rsidRPr="00AC662A">
        <w:rPr>
          <w:rFonts w:ascii="Arial" w:hAnsi="Arial" w:cs="Arial"/>
          <w:sz w:val="24"/>
          <w:szCs w:val="24"/>
        </w:rPr>
        <w:t xml:space="preserve">) ежегодно формируется и размещается в единой информационной системе в сфере закупок на официальном сайте zakupki.gov.ru уполномоченным должностным лицом КСП </w:t>
      </w:r>
      <w:r>
        <w:rPr>
          <w:rFonts w:ascii="Arial" w:hAnsi="Arial" w:cs="Arial"/>
          <w:sz w:val="24"/>
          <w:szCs w:val="24"/>
        </w:rPr>
        <w:t xml:space="preserve">Курганской </w:t>
      </w:r>
      <w:r w:rsidR="004B11F3" w:rsidRPr="00AC662A">
        <w:rPr>
          <w:rFonts w:ascii="Arial" w:hAnsi="Arial" w:cs="Arial"/>
          <w:sz w:val="24"/>
          <w:szCs w:val="24"/>
        </w:rPr>
        <w:t>области.</w:t>
      </w:r>
    </w:p>
    <w:p w:rsidR="00711081" w:rsidRPr="00AC662A" w:rsidRDefault="00711081"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 xml:space="preserve">Подготовка </w:t>
      </w:r>
      <w:r w:rsidR="0003227B">
        <w:rPr>
          <w:rFonts w:ascii="Arial" w:hAnsi="Arial" w:cs="Arial"/>
          <w:sz w:val="24"/>
          <w:szCs w:val="24"/>
        </w:rPr>
        <w:t xml:space="preserve">Информации </w:t>
      </w:r>
      <w:r w:rsidR="004B11F3" w:rsidRPr="00AC662A">
        <w:rPr>
          <w:rFonts w:ascii="Arial" w:hAnsi="Arial" w:cs="Arial"/>
          <w:sz w:val="24"/>
          <w:szCs w:val="24"/>
        </w:rPr>
        <w:t>осуществляется уполномоченным</w:t>
      </w:r>
      <w:r w:rsidR="0003227B">
        <w:rPr>
          <w:rFonts w:ascii="Arial" w:hAnsi="Arial" w:cs="Arial"/>
          <w:sz w:val="24"/>
          <w:szCs w:val="24"/>
        </w:rPr>
        <w:t>и</w:t>
      </w:r>
      <w:r w:rsidR="004B11F3" w:rsidRPr="00AC662A">
        <w:rPr>
          <w:rFonts w:ascii="Arial" w:hAnsi="Arial" w:cs="Arial"/>
          <w:sz w:val="24"/>
          <w:szCs w:val="24"/>
        </w:rPr>
        <w:t xml:space="preserve"> должностным</w:t>
      </w:r>
      <w:r w:rsidR="0003227B">
        <w:rPr>
          <w:rFonts w:ascii="Arial" w:hAnsi="Arial" w:cs="Arial"/>
          <w:sz w:val="24"/>
          <w:szCs w:val="24"/>
        </w:rPr>
        <w:t>и</w:t>
      </w:r>
      <w:r w:rsidR="004B11F3" w:rsidRPr="00AC662A">
        <w:rPr>
          <w:rFonts w:ascii="Arial" w:hAnsi="Arial" w:cs="Arial"/>
          <w:sz w:val="24"/>
          <w:szCs w:val="24"/>
        </w:rPr>
        <w:t xml:space="preserve"> лиц</w:t>
      </w:r>
      <w:r w:rsidR="0003227B">
        <w:rPr>
          <w:rFonts w:ascii="Arial" w:hAnsi="Arial" w:cs="Arial"/>
          <w:sz w:val="24"/>
          <w:szCs w:val="24"/>
        </w:rPr>
        <w:t>а</w:t>
      </w:r>
      <w:r w:rsidR="004B11F3" w:rsidRPr="00AC662A">
        <w:rPr>
          <w:rFonts w:ascii="Arial" w:hAnsi="Arial" w:cs="Arial"/>
          <w:sz w:val="24"/>
          <w:szCs w:val="24"/>
        </w:rPr>
        <w:t>м</w:t>
      </w:r>
      <w:r w:rsidR="0003227B">
        <w:rPr>
          <w:rFonts w:ascii="Arial" w:hAnsi="Arial" w:cs="Arial"/>
          <w:sz w:val="24"/>
          <w:szCs w:val="24"/>
        </w:rPr>
        <w:t>и</w:t>
      </w:r>
      <w:r w:rsidR="004B11F3" w:rsidRPr="00AC662A">
        <w:rPr>
          <w:rFonts w:ascii="Arial" w:hAnsi="Arial" w:cs="Arial"/>
          <w:sz w:val="24"/>
          <w:szCs w:val="24"/>
        </w:rPr>
        <w:t xml:space="preserve"> </w:t>
      </w:r>
      <w:r w:rsidR="00296936">
        <w:rPr>
          <w:rFonts w:ascii="Arial" w:hAnsi="Arial" w:cs="Arial"/>
          <w:sz w:val="24"/>
          <w:szCs w:val="24"/>
        </w:rPr>
        <w:t>КСП Курганской области</w:t>
      </w:r>
      <w:r>
        <w:rPr>
          <w:rFonts w:ascii="Arial" w:hAnsi="Arial" w:cs="Arial"/>
          <w:sz w:val="24"/>
          <w:szCs w:val="24"/>
        </w:rPr>
        <w:t xml:space="preserve"> </w:t>
      </w:r>
      <w:r w:rsidR="004B11F3" w:rsidRPr="00AC662A">
        <w:rPr>
          <w:rFonts w:ascii="Arial" w:hAnsi="Arial" w:cs="Arial"/>
          <w:sz w:val="24"/>
          <w:szCs w:val="24"/>
        </w:rPr>
        <w:t>по примерной структуре, установленной в приложении № 1,</w:t>
      </w:r>
      <w:r w:rsidR="00B103D1">
        <w:rPr>
          <w:rFonts w:ascii="Arial" w:hAnsi="Arial" w:cs="Arial"/>
          <w:sz w:val="24"/>
          <w:szCs w:val="24"/>
        </w:rPr>
        <w:t>2</w:t>
      </w:r>
      <w:r w:rsidR="004B11F3" w:rsidRPr="00AC662A">
        <w:rPr>
          <w:rFonts w:ascii="Arial" w:hAnsi="Arial" w:cs="Arial"/>
          <w:sz w:val="24"/>
          <w:szCs w:val="24"/>
        </w:rPr>
        <w:t xml:space="preserve"> </w:t>
      </w:r>
      <w:r w:rsidR="00DF1E55">
        <w:rPr>
          <w:rFonts w:ascii="Arial" w:hAnsi="Arial" w:cs="Arial"/>
          <w:sz w:val="24"/>
          <w:szCs w:val="24"/>
        </w:rPr>
        <w:t>за отчетный год в следующем календарном году.</w:t>
      </w:r>
    </w:p>
    <w:p w:rsidR="004B11F3" w:rsidRPr="00AC662A" w:rsidRDefault="00711081" w:rsidP="00AB5CA0">
      <w:pPr>
        <w:spacing w:after="0" w:line="264" w:lineRule="auto"/>
        <w:jc w:val="both"/>
        <w:rPr>
          <w:rFonts w:ascii="Arial" w:hAnsi="Arial" w:cs="Arial"/>
          <w:sz w:val="24"/>
          <w:szCs w:val="24"/>
        </w:rPr>
      </w:pPr>
      <w:r>
        <w:rPr>
          <w:rFonts w:ascii="Arial" w:hAnsi="Arial" w:cs="Arial"/>
          <w:sz w:val="24"/>
          <w:szCs w:val="24"/>
        </w:rPr>
        <w:t xml:space="preserve">    </w:t>
      </w:r>
      <w:r w:rsidR="0003227B">
        <w:rPr>
          <w:rFonts w:ascii="Arial" w:hAnsi="Arial" w:cs="Arial"/>
          <w:sz w:val="24"/>
          <w:szCs w:val="24"/>
        </w:rPr>
        <w:t xml:space="preserve">  Информация </w:t>
      </w:r>
      <w:r w:rsidR="004B11F3" w:rsidRPr="00AC662A">
        <w:rPr>
          <w:rFonts w:ascii="Arial" w:hAnsi="Arial" w:cs="Arial"/>
          <w:sz w:val="24"/>
          <w:szCs w:val="24"/>
        </w:rPr>
        <w:t xml:space="preserve">формируется с учетом Классификатора нарушений, выявляемых Контрольно-счетной палатой </w:t>
      </w:r>
      <w:r w:rsidR="00B50F3A">
        <w:rPr>
          <w:rFonts w:ascii="Arial" w:hAnsi="Arial" w:cs="Arial"/>
          <w:sz w:val="24"/>
          <w:szCs w:val="24"/>
        </w:rPr>
        <w:t xml:space="preserve">Курганской </w:t>
      </w:r>
      <w:r w:rsidR="004B11F3" w:rsidRPr="00AC662A">
        <w:rPr>
          <w:rFonts w:ascii="Arial" w:hAnsi="Arial" w:cs="Arial"/>
          <w:sz w:val="24"/>
          <w:szCs w:val="24"/>
        </w:rPr>
        <w:t>области в ходе внешнего государственного аудита (контроля).</w:t>
      </w:r>
    </w:p>
    <w:p w:rsidR="00B52DCC" w:rsidRDefault="00DF6106" w:rsidP="00AB5CA0">
      <w:pPr>
        <w:spacing w:after="0" w:line="264" w:lineRule="auto"/>
        <w:jc w:val="both"/>
        <w:rPr>
          <w:rFonts w:ascii="Arial" w:hAnsi="Arial" w:cs="Arial"/>
          <w:sz w:val="24"/>
          <w:szCs w:val="24"/>
        </w:rPr>
      </w:pPr>
      <w:r>
        <w:rPr>
          <w:rFonts w:ascii="Arial" w:hAnsi="Arial" w:cs="Arial"/>
          <w:sz w:val="24"/>
          <w:szCs w:val="24"/>
        </w:rPr>
        <w:t xml:space="preserve">       </w:t>
      </w:r>
      <w:r w:rsidR="004B11F3" w:rsidRPr="00AC662A">
        <w:rPr>
          <w:rFonts w:ascii="Arial" w:hAnsi="Arial" w:cs="Arial"/>
          <w:sz w:val="24"/>
          <w:szCs w:val="24"/>
        </w:rPr>
        <w:t>Общая информация об осуществлен</w:t>
      </w:r>
      <w:proofErr w:type="gramStart"/>
      <w:r w:rsidR="004B11F3" w:rsidRPr="00AC662A">
        <w:rPr>
          <w:rFonts w:ascii="Arial" w:hAnsi="Arial" w:cs="Arial"/>
          <w:sz w:val="24"/>
          <w:szCs w:val="24"/>
        </w:rPr>
        <w:t>ии ау</w:t>
      </w:r>
      <w:proofErr w:type="gramEnd"/>
      <w:r w:rsidR="004B11F3" w:rsidRPr="00AC662A">
        <w:rPr>
          <w:rFonts w:ascii="Arial" w:hAnsi="Arial" w:cs="Arial"/>
          <w:sz w:val="24"/>
          <w:szCs w:val="24"/>
        </w:rPr>
        <w:t xml:space="preserve">дита в сфере закупок за календарный год включается в годовой отчет о деятельности </w:t>
      </w:r>
      <w:r w:rsidR="00296936">
        <w:rPr>
          <w:rFonts w:ascii="Arial" w:hAnsi="Arial" w:cs="Arial"/>
          <w:sz w:val="24"/>
          <w:szCs w:val="24"/>
        </w:rPr>
        <w:t>КСП Курганской области</w:t>
      </w:r>
      <w:r>
        <w:rPr>
          <w:rFonts w:ascii="Arial" w:hAnsi="Arial" w:cs="Arial"/>
          <w:sz w:val="24"/>
          <w:szCs w:val="24"/>
        </w:rPr>
        <w:t xml:space="preserve"> </w:t>
      </w:r>
      <w:r w:rsidR="004B11F3" w:rsidRPr="00AC662A">
        <w:rPr>
          <w:rFonts w:ascii="Arial" w:hAnsi="Arial" w:cs="Arial"/>
          <w:sz w:val="24"/>
          <w:szCs w:val="24"/>
        </w:rPr>
        <w:t>(в виде отдельного раздела и (или) в составе информации о результатах проведения соответствующих контрольных и экспертно-аналитических мероприятий).</w:t>
      </w:r>
    </w:p>
    <w:p w:rsidR="00515050" w:rsidRPr="00515050" w:rsidRDefault="00515050" w:rsidP="00AB5CA0">
      <w:pPr>
        <w:spacing w:after="0" w:line="288" w:lineRule="auto"/>
        <w:ind w:left="13042" w:right="694"/>
        <w:jc w:val="center"/>
        <w:rPr>
          <w:rFonts w:ascii="Arial" w:hAnsi="Arial" w:cs="Arial"/>
          <w:sz w:val="24"/>
          <w:szCs w:val="24"/>
        </w:rPr>
      </w:pPr>
      <w:r w:rsidRPr="00515050">
        <w:rPr>
          <w:rFonts w:ascii="Arial" w:hAnsi="Arial" w:cs="Arial"/>
          <w:sz w:val="24"/>
          <w:szCs w:val="24"/>
        </w:rPr>
        <w:t>При</w:t>
      </w:r>
      <w:r w:rsidR="003502C2">
        <w:rPr>
          <w:rFonts w:ascii="Arial" w:hAnsi="Arial" w:cs="Arial"/>
          <w:sz w:val="24"/>
          <w:szCs w:val="24"/>
        </w:rPr>
        <w:t>ло</w:t>
      </w:r>
      <w:r w:rsidRPr="00515050">
        <w:rPr>
          <w:rFonts w:ascii="Arial" w:hAnsi="Arial" w:cs="Arial"/>
          <w:sz w:val="24"/>
          <w:szCs w:val="24"/>
        </w:rPr>
        <w:t>1</w:t>
      </w:r>
    </w:p>
    <w:p w:rsidR="00515050" w:rsidRPr="00C76A86" w:rsidRDefault="00515050" w:rsidP="00515050">
      <w:pPr>
        <w:spacing w:line="274" w:lineRule="exact"/>
        <w:rPr>
          <w:rFonts w:ascii="Arial" w:hAnsi="Arial" w:cs="Arial"/>
          <w:sz w:val="24"/>
          <w:szCs w:val="24"/>
        </w:rPr>
        <w:sectPr w:rsidR="00515050" w:rsidRPr="00C76A86" w:rsidSect="00AB5CA0">
          <w:headerReference w:type="default" r:id="rId9"/>
          <w:pgSz w:w="11910" w:h="16840"/>
          <w:pgMar w:top="420" w:right="1160" w:bottom="920" w:left="840" w:header="0" w:footer="969" w:gutter="0"/>
          <w:cols w:space="720"/>
          <w:titlePg/>
          <w:docGrid w:linePitch="299"/>
        </w:sectPr>
      </w:pPr>
    </w:p>
    <w:p w:rsidR="00D956C7" w:rsidRPr="00AB5CA0" w:rsidRDefault="00091196" w:rsidP="00D956C7">
      <w:pPr>
        <w:spacing w:line="322" w:lineRule="exact"/>
        <w:ind w:left="193" w:right="694"/>
        <w:jc w:val="center"/>
        <w:rPr>
          <w:rFonts w:ascii="Arial" w:hAnsi="Arial" w:cs="Arial"/>
          <w:sz w:val="24"/>
          <w:szCs w:val="24"/>
        </w:rPr>
      </w:pPr>
      <w:r>
        <w:rPr>
          <w:rFonts w:ascii="Arial" w:hAnsi="Arial" w:cs="Arial"/>
          <w:b/>
          <w:sz w:val="24"/>
          <w:szCs w:val="24"/>
        </w:rPr>
        <w:lastRenderedPageBreak/>
        <w:t xml:space="preserve">                                                                             </w:t>
      </w:r>
      <w:r w:rsidR="00D956C7" w:rsidRPr="00515050">
        <w:rPr>
          <w:rFonts w:ascii="Arial" w:hAnsi="Arial" w:cs="Arial"/>
          <w:b/>
          <w:sz w:val="24"/>
          <w:szCs w:val="24"/>
        </w:rPr>
        <w:t>Примерная структура</w:t>
      </w:r>
      <w:r>
        <w:rPr>
          <w:rFonts w:ascii="Arial" w:hAnsi="Arial" w:cs="Arial"/>
          <w:b/>
          <w:sz w:val="24"/>
          <w:szCs w:val="24"/>
        </w:rPr>
        <w:t xml:space="preserve">                                                             </w:t>
      </w:r>
      <w:r w:rsidRPr="00AB5CA0">
        <w:rPr>
          <w:rFonts w:ascii="Arial" w:hAnsi="Arial" w:cs="Arial"/>
          <w:sz w:val="24"/>
          <w:szCs w:val="24"/>
        </w:rPr>
        <w:t>Приложение 1</w:t>
      </w:r>
    </w:p>
    <w:p w:rsidR="00D956C7" w:rsidRPr="00515050" w:rsidRDefault="00D956C7" w:rsidP="00D956C7">
      <w:pPr>
        <w:ind w:left="190" w:right="694"/>
        <w:jc w:val="center"/>
        <w:rPr>
          <w:rFonts w:ascii="Arial" w:hAnsi="Arial" w:cs="Arial"/>
          <w:b/>
          <w:sz w:val="24"/>
          <w:szCs w:val="24"/>
        </w:rPr>
      </w:pPr>
      <w:r w:rsidRPr="00515050">
        <w:rPr>
          <w:rFonts w:ascii="Arial" w:hAnsi="Arial" w:cs="Arial"/>
          <w:b/>
          <w:sz w:val="24"/>
          <w:szCs w:val="24"/>
        </w:rPr>
        <w:t>представления данных о результатах аудита в сфере закупок</w:t>
      </w:r>
    </w:p>
    <w:p w:rsidR="00D956C7" w:rsidRDefault="00D956C7" w:rsidP="00D956C7">
      <w:pPr>
        <w:spacing w:before="2"/>
        <w:ind w:left="195" w:right="694"/>
        <w:jc w:val="center"/>
        <w:rPr>
          <w:rFonts w:ascii="Arial" w:hAnsi="Arial" w:cs="Arial"/>
          <w:b/>
          <w:sz w:val="24"/>
          <w:szCs w:val="24"/>
        </w:rPr>
      </w:pPr>
      <w:r w:rsidRPr="00515050">
        <w:rPr>
          <w:rFonts w:ascii="Arial" w:hAnsi="Arial" w:cs="Arial"/>
          <w:b/>
          <w:sz w:val="24"/>
          <w:szCs w:val="24"/>
        </w:rPr>
        <w:t>для подготовки обобщенной информации по Федеральному закону № 44-ФЗ</w:t>
      </w:r>
    </w:p>
    <w:p w:rsidR="00D956C7" w:rsidRPr="00515050" w:rsidRDefault="00D956C7" w:rsidP="00D956C7">
      <w:pPr>
        <w:spacing w:before="87"/>
        <w:ind w:left="280" w:right="780"/>
        <w:jc w:val="center"/>
        <w:rPr>
          <w:rFonts w:ascii="Arial" w:hAnsi="Arial" w:cs="Arial"/>
          <w:b/>
          <w:sz w:val="24"/>
          <w:szCs w:val="24"/>
        </w:rPr>
      </w:pPr>
      <w:r w:rsidRPr="00515050">
        <w:rPr>
          <w:rFonts w:ascii="Arial" w:hAnsi="Arial" w:cs="Arial"/>
          <w:b/>
          <w:sz w:val="24"/>
          <w:szCs w:val="24"/>
        </w:rPr>
        <w:t>Сведения о результатах контрольных мероприятий, проведенных Контрольно-счетной</w:t>
      </w:r>
      <w:r w:rsidRPr="00515050">
        <w:rPr>
          <w:rFonts w:ascii="Arial" w:hAnsi="Arial" w:cs="Arial"/>
          <w:b/>
          <w:spacing w:val="-51"/>
          <w:sz w:val="24"/>
          <w:szCs w:val="24"/>
        </w:rPr>
        <w:t xml:space="preserve"> </w:t>
      </w:r>
      <w:r w:rsidRPr="00515050">
        <w:rPr>
          <w:rFonts w:ascii="Arial" w:hAnsi="Arial" w:cs="Arial"/>
          <w:b/>
          <w:sz w:val="24"/>
          <w:szCs w:val="24"/>
        </w:rPr>
        <w:t xml:space="preserve">палатой </w:t>
      </w:r>
      <w:r>
        <w:rPr>
          <w:rFonts w:ascii="Arial" w:hAnsi="Arial" w:cs="Arial"/>
          <w:b/>
          <w:sz w:val="24"/>
          <w:szCs w:val="24"/>
        </w:rPr>
        <w:t>Курганской</w:t>
      </w:r>
      <w:r w:rsidRPr="00515050">
        <w:rPr>
          <w:rFonts w:ascii="Arial" w:hAnsi="Arial" w:cs="Arial"/>
          <w:b/>
          <w:sz w:val="24"/>
          <w:szCs w:val="24"/>
        </w:rPr>
        <w:t xml:space="preserve"> области, в рамках которых проводился аудит в сфере закупок</w:t>
      </w:r>
    </w:p>
    <w:p w:rsidR="00D956C7" w:rsidRPr="00C76A86" w:rsidRDefault="00D956C7" w:rsidP="00D956C7">
      <w:pPr>
        <w:ind w:left="253" w:right="694"/>
        <w:jc w:val="center"/>
        <w:rPr>
          <w:rFonts w:ascii="Arial" w:hAnsi="Arial" w:cs="Arial"/>
          <w:i/>
          <w:sz w:val="24"/>
        </w:rPr>
      </w:pPr>
      <w:r w:rsidRPr="00C76A86">
        <w:rPr>
          <w:rFonts w:ascii="Arial" w:hAnsi="Arial" w:cs="Arial"/>
          <w:i/>
          <w:sz w:val="24"/>
        </w:rPr>
        <w:t xml:space="preserve">(в </w:t>
      </w:r>
      <w:proofErr w:type="gramStart"/>
      <w:r w:rsidRPr="00C76A86">
        <w:rPr>
          <w:rFonts w:ascii="Arial" w:hAnsi="Arial" w:cs="Arial"/>
          <w:i/>
          <w:sz w:val="24"/>
        </w:rPr>
        <w:t>соответствии</w:t>
      </w:r>
      <w:proofErr w:type="gramEnd"/>
      <w:r w:rsidRPr="00C76A86">
        <w:rPr>
          <w:rFonts w:ascii="Arial" w:hAnsi="Arial" w:cs="Arial"/>
          <w:i/>
          <w:sz w:val="24"/>
        </w:rPr>
        <w:t xml:space="preserve"> с Федеральным законом от 5 апреля 2013 г. </w:t>
      </w:r>
      <w:r w:rsidRPr="00C76A86">
        <w:rPr>
          <w:rFonts w:ascii="Arial" w:hAnsi="Arial" w:cs="Arial"/>
          <w:b/>
          <w:i/>
          <w:sz w:val="24"/>
        </w:rPr>
        <w:t xml:space="preserve">№ 44-ФЗ </w:t>
      </w:r>
      <w:r w:rsidRPr="00C76A86">
        <w:rPr>
          <w:rFonts w:ascii="Arial" w:hAnsi="Arial" w:cs="Arial"/>
          <w:i/>
          <w:sz w:val="24"/>
        </w:rPr>
        <w:t>«О контрактной системе в сфере закупок товаров, работ, услуг для обеспечения государственных и муниципальных нужд»)</w:t>
      </w:r>
    </w:p>
    <w:p w:rsidR="00D956C7" w:rsidRPr="00515050" w:rsidRDefault="00D956C7" w:rsidP="00D956C7">
      <w:pPr>
        <w:spacing w:before="2"/>
        <w:ind w:left="195" w:right="694"/>
        <w:jc w:val="center"/>
        <w:rPr>
          <w:rFonts w:ascii="Arial" w:hAnsi="Arial" w:cs="Arial"/>
          <w:b/>
          <w:sz w:val="24"/>
          <w:szCs w:val="24"/>
        </w:rPr>
      </w:pPr>
      <w:r w:rsidRPr="00D956C7">
        <w:rPr>
          <w:rFonts w:ascii="Arial" w:hAnsi="Arial" w:cs="Arial"/>
          <w:b/>
          <w:sz w:val="24"/>
          <w:szCs w:val="24"/>
        </w:rPr>
        <w:t>1.</w:t>
      </w:r>
      <w:r w:rsidRPr="00D956C7">
        <w:rPr>
          <w:rFonts w:ascii="Arial" w:hAnsi="Arial" w:cs="Arial"/>
          <w:b/>
          <w:sz w:val="24"/>
          <w:szCs w:val="24"/>
        </w:rPr>
        <w:tab/>
        <w:t>Общие сведения о результатах проведенных мероприятий</w:t>
      </w:r>
    </w:p>
    <w:p w:rsidR="0060421F" w:rsidRDefault="0060421F" w:rsidP="00D956C7">
      <w:pPr>
        <w:spacing w:before="63"/>
        <w:ind w:left="13042" w:right="694"/>
        <w:rPr>
          <w:rFonts w:ascii="Arial" w:hAnsi="Arial" w:cs="Arial"/>
          <w:sz w:val="24"/>
          <w:szCs w:val="24"/>
        </w:rPr>
      </w:pPr>
    </w:p>
    <w:tbl>
      <w:tblPr>
        <w:tblStyle w:val="TableNormal"/>
        <w:tblW w:w="1527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499"/>
        <w:gridCol w:w="6238"/>
      </w:tblGrid>
      <w:tr w:rsidR="0060421F" w:rsidRPr="00C76A86" w:rsidTr="0060421F">
        <w:trPr>
          <w:trHeight w:val="553"/>
        </w:trPr>
        <w:tc>
          <w:tcPr>
            <w:tcW w:w="540" w:type="dxa"/>
          </w:tcPr>
          <w:p w:rsidR="0060421F" w:rsidRPr="00C76A86" w:rsidRDefault="0060421F" w:rsidP="0060421F">
            <w:pPr>
              <w:pStyle w:val="TableParagraph"/>
              <w:spacing w:before="1"/>
              <w:ind w:left="2"/>
              <w:jc w:val="center"/>
              <w:rPr>
                <w:rFonts w:ascii="Arial" w:hAnsi="Arial" w:cs="Arial"/>
                <w:sz w:val="20"/>
                <w:szCs w:val="20"/>
              </w:rPr>
            </w:pPr>
            <w:r w:rsidRPr="00C76A86">
              <w:rPr>
                <w:rFonts w:ascii="Arial" w:hAnsi="Arial" w:cs="Arial"/>
                <w:sz w:val="20"/>
                <w:szCs w:val="20"/>
              </w:rPr>
              <w:t>1</w:t>
            </w:r>
          </w:p>
        </w:tc>
        <w:tc>
          <w:tcPr>
            <w:tcW w:w="8499" w:type="dxa"/>
          </w:tcPr>
          <w:p w:rsidR="0060421F" w:rsidRPr="00C76A86" w:rsidRDefault="0060421F" w:rsidP="0060421F">
            <w:pPr>
              <w:pStyle w:val="TableParagraph"/>
              <w:spacing w:before="1" w:line="270" w:lineRule="atLeast"/>
              <w:ind w:left="103" w:right="453"/>
              <w:rPr>
                <w:rFonts w:ascii="Arial" w:hAnsi="Arial" w:cs="Arial"/>
                <w:sz w:val="20"/>
                <w:szCs w:val="20"/>
                <w:lang w:val="ru-RU"/>
              </w:rPr>
            </w:pPr>
            <w:r w:rsidRPr="00C76A86">
              <w:rPr>
                <w:rFonts w:ascii="Arial" w:hAnsi="Arial" w:cs="Arial"/>
                <w:sz w:val="20"/>
                <w:szCs w:val="20"/>
                <w:lang w:val="ru-RU"/>
              </w:rPr>
              <w:t xml:space="preserve">Общее количество контрольных мероприятий, в </w:t>
            </w:r>
            <w:proofErr w:type="gramStart"/>
            <w:r w:rsidRPr="00C76A86">
              <w:rPr>
                <w:rFonts w:ascii="Arial" w:hAnsi="Arial" w:cs="Arial"/>
                <w:sz w:val="20"/>
                <w:szCs w:val="20"/>
                <w:lang w:val="ru-RU"/>
              </w:rPr>
              <w:t>рамках</w:t>
            </w:r>
            <w:proofErr w:type="gramEnd"/>
            <w:r w:rsidRPr="00C76A86">
              <w:rPr>
                <w:rFonts w:ascii="Arial" w:hAnsi="Arial" w:cs="Arial"/>
                <w:sz w:val="20"/>
                <w:szCs w:val="20"/>
                <w:lang w:val="ru-RU"/>
              </w:rPr>
              <w:t xml:space="preserve"> которых проводился аудит в сфере закупок</w:t>
            </w:r>
          </w:p>
        </w:tc>
        <w:tc>
          <w:tcPr>
            <w:tcW w:w="6238" w:type="dxa"/>
          </w:tcPr>
          <w:p w:rsidR="0060421F" w:rsidRPr="00C76A86" w:rsidRDefault="0060421F" w:rsidP="0060421F">
            <w:pPr>
              <w:pStyle w:val="TableParagraph"/>
              <w:spacing w:before="138"/>
              <w:ind w:left="128" w:right="117"/>
              <w:jc w:val="center"/>
              <w:rPr>
                <w:rFonts w:ascii="Arial" w:hAnsi="Arial" w:cs="Arial"/>
                <w:i/>
                <w:sz w:val="20"/>
                <w:szCs w:val="20"/>
              </w:rPr>
            </w:pPr>
            <w:proofErr w:type="spellStart"/>
            <w:r w:rsidRPr="00C76A86">
              <w:rPr>
                <w:rFonts w:ascii="Arial" w:hAnsi="Arial" w:cs="Arial"/>
                <w:i/>
                <w:sz w:val="20"/>
                <w:szCs w:val="20"/>
              </w:rPr>
              <w:t>Указывается</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количество</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проведенных</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мероприятий</w:t>
            </w:r>
            <w:proofErr w:type="spellEnd"/>
          </w:p>
        </w:tc>
      </w:tr>
      <w:tr w:rsidR="0060421F" w:rsidRPr="00C76A86" w:rsidTr="0060421F">
        <w:trPr>
          <w:trHeight w:val="275"/>
        </w:trPr>
        <w:tc>
          <w:tcPr>
            <w:tcW w:w="540" w:type="dxa"/>
          </w:tcPr>
          <w:p w:rsidR="0060421F" w:rsidRPr="00C76A86" w:rsidRDefault="0060421F" w:rsidP="0060421F">
            <w:pPr>
              <w:pStyle w:val="TableParagraph"/>
              <w:spacing w:line="256" w:lineRule="exact"/>
              <w:ind w:left="2"/>
              <w:jc w:val="center"/>
              <w:rPr>
                <w:rFonts w:ascii="Arial" w:hAnsi="Arial" w:cs="Arial"/>
                <w:sz w:val="20"/>
                <w:szCs w:val="20"/>
              </w:rPr>
            </w:pPr>
            <w:r w:rsidRPr="00C76A86">
              <w:rPr>
                <w:rFonts w:ascii="Arial" w:hAnsi="Arial" w:cs="Arial"/>
                <w:sz w:val="20"/>
                <w:szCs w:val="20"/>
              </w:rPr>
              <w:t>2</w:t>
            </w:r>
          </w:p>
        </w:tc>
        <w:tc>
          <w:tcPr>
            <w:tcW w:w="8499" w:type="dxa"/>
          </w:tcPr>
          <w:p w:rsidR="0060421F" w:rsidRPr="00C76A86" w:rsidRDefault="0060421F" w:rsidP="0060421F">
            <w:pPr>
              <w:pStyle w:val="TableParagraph"/>
              <w:spacing w:line="256" w:lineRule="exact"/>
              <w:ind w:left="103"/>
              <w:rPr>
                <w:rFonts w:ascii="Arial" w:hAnsi="Arial" w:cs="Arial"/>
                <w:sz w:val="20"/>
                <w:szCs w:val="20"/>
                <w:lang w:val="ru-RU"/>
              </w:rPr>
            </w:pPr>
            <w:r w:rsidRPr="00C76A86">
              <w:rPr>
                <w:rFonts w:ascii="Arial" w:hAnsi="Arial" w:cs="Arial"/>
                <w:sz w:val="20"/>
                <w:szCs w:val="20"/>
                <w:lang w:val="ru-RU"/>
              </w:rPr>
              <w:t>Общее количество объектов, на которых проводился аудит в сфере закупок</w:t>
            </w:r>
          </w:p>
        </w:tc>
        <w:tc>
          <w:tcPr>
            <w:tcW w:w="6238" w:type="dxa"/>
          </w:tcPr>
          <w:p w:rsidR="0060421F" w:rsidRPr="00C76A86" w:rsidRDefault="0060421F" w:rsidP="0060421F">
            <w:pPr>
              <w:pStyle w:val="TableParagraph"/>
              <w:spacing w:line="256" w:lineRule="exact"/>
              <w:ind w:left="129" w:right="117"/>
              <w:jc w:val="center"/>
              <w:rPr>
                <w:rFonts w:ascii="Arial" w:hAnsi="Arial" w:cs="Arial"/>
                <w:i/>
                <w:sz w:val="20"/>
                <w:szCs w:val="20"/>
              </w:rPr>
            </w:pPr>
            <w:proofErr w:type="spellStart"/>
            <w:r w:rsidRPr="00C76A86">
              <w:rPr>
                <w:rFonts w:ascii="Arial" w:hAnsi="Arial" w:cs="Arial"/>
                <w:i/>
                <w:sz w:val="20"/>
                <w:szCs w:val="20"/>
              </w:rPr>
              <w:t>Указывается</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количество</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проверенных</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объектов</w:t>
            </w:r>
            <w:proofErr w:type="spellEnd"/>
          </w:p>
        </w:tc>
      </w:tr>
      <w:tr w:rsidR="0060421F" w:rsidRPr="00C76A86" w:rsidTr="0060421F">
        <w:trPr>
          <w:trHeight w:val="275"/>
        </w:trPr>
        <w:tc>
          <w:tcPr>
            <w:tcW w:w="540" w:type="dxa"/>
          </w:tcPr>
          <w:p w:rsidR="0060421F" w:rsidRPr="00C76A86" w:rsidRDefault="0060421F" w:rsidP="0060421F">
            <w:pPr>
              <w:pStyle w:val="TableParagraph"/>
              <w:rPr>
                <w:rFonts w:ascii="Arial" w:hAnsi="Arial" w:cs="Arial"/>
                <w:sz w:val="20"/>
                <w:szCs w:val="20"/>
              </w:rPr>
            </w:pPr>
          </w:p>
        </w:tc>
        <w:tc>
          <w:tcPr>
            <w:tcW w:w="8499" w:type="dxa"/>
          </w:tcPr>
          <w:p w:rsidR="0060421F" w:rsidRPr="00C76A86" w:rsidRDefault="0060421F" w:rsidP="0060421F">
            <w:pPr>
              <w:pStyle w:val="TableParagraph"/>
              <w:spacing w:line="256" w:lineRule="exact"/>
              <w:ind w:left="103"/>
              <w:rPr>
                <w:rFonts w:ascii="Arial" w:hAnsi="Arial" w:cs="Arial"/>
                <w:i/>
                <w:sz w:val="20"/>
                <w:szCs w:val="20"/>
              </w:rPr>
            </w:pPr>
            <w:r w:rsidRPr="00C76A86">
              <w:rPr>
                <w:rFonts w:ascii="Arial" w:hAnsi="Arial" w:cs="Arial"/>
                <w:i/>
                <w:sz w:val="20"/>
                <w:szCs w:val="20"/>
              </w:rPr>
              <w:t xml:space="preserve">в </w:t>
            </w:r>
            <w:proofErr w:type="spellStart"/>
            <w:r w:rsidRPr="00C76A86">
              <w:rPr>
                <w:rFonts w:ascii="Arial" w:hAnsi="Arial" w:cs="Arial"/>
                <w:i/>
                <w:sz w:val="20"/>
                <w:szCs w:val="20"/>
              </w:rPr>
              <w:t>том</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числе</w:t>
            </w:r>
            <w:proofErr w:type="spellEnd"/>
            <w:r w:rsidRPr="00C76A86">
              <w:rPr>
                <w:rFonts w:ascii="Arial" w:hAnsi="Arial" w:cs="Arial"/>
                <w:i/>
                <w:sz w:val="20"/>
                <w:szCs w:val="20"/>
              </w:rPr>
              <w:t>:</w:t>
            </w:r>
          </w:p>
        </w:tc>
        <w:tc>
          <w:tcPr>
            <w:tcW w:w="6238" w:type="dxa"/>
          </w:tcPr>
          <w:p w:rsidR="0060421F" w:rsidRPr="00C76A86" w:rsidRDefault="0060421F" w:rsidP="0060421F">
            <w:pPr>
              <w:pStyle w:val="TableParagraph"/>
              <w:rPr>
                <w:rFonts w:ascii="Arial" w:hAnsi="Arial" w:cs="Arial"/>
                <w:sz w:val="20"/>
                <w:szCs w:val="20"/>
              </w:rPr>
            </w:pPr>
          </w:p>
        </w:tc>
      </w:tr>
      <w:tr w:rsidR="0060421F" w:rsidRPr="00C76A86" w:rsidTr="0060421F">
        <w:trPr>
          <w:trHeight w:val="517"/>
        </w:trPr>
        <w:tc>
          <w:tcPr>
            <w:tcW w:w="540" w:type="dxa"/>
          </w:tcPr>
          <w:p w:rsidR="0060421F" w:rsidRPr="00C76A86" w:rsidRDefault="0060421F" w:rsidP="0060421F">
            <w:pPr>
              <w:pStyle w:val="TableParagraph"/>
              <w:spacing w:line="275" w:lineRule="exact"/>
              <w:ind w:left="95" w:right="95"/>
              <w:jc w:val="center"/>
              <w:rPr>
                <w:rFonts w:ascii="Arial" w:hAnsi="Arial" w:cs="Arial"/>
                <w:sz w:val="20"/>
                <w:szCs w:val="20"/>
              </w:rPr>
            </w:pPr>
            <w:r w:rsidRPr="00C76A86">
              <w:rPr>
                <w:rFonts w:ascii="Arial" w:hAnsi="Arial" w:cs="Arial"/>
                <w:sz w:val="20"/>
                <w:szCs w:val="20"/>
              </w:rPr>
              <w:t>2.1</w:t>
            </w:r>
          </w:p>
        </w:tc>
        <w:tc>
          <w:tcPr>
            <w:tcW w:w="8499" w:type="dxa"/>
          </w:tcPr>
          <w:p w:rsidR="0060421F" w:rsidRPr="00C76A86" w:rsidRDefault="0060421F" w:rsidP="0060421F">
            <w:pPr>
              <w:pStyle w:val="TableParagraph"/>
              <w:spacing w:line="275" w:lineRule="exact"/>
              <w:ind w:left="103"/>
              <w:rPr>
                <w:rFonts w:ascii="Arial" w:hAnsi="Arial" w:cs="Arial"/>
                <w:sz w:val="20"/>
                <w:szCs w:val="20"/>
              </w:rPr>
            </w:pPr>
            <w:proofErr w:type="spellStart"/>
            <w:r w:rsidRPr="00C76A86">
              <w:rPr>
                <w:rFonts w:ascii="Arial" w:hAnsi="Arial" w:cs="Arial"/>
                <w:sz w:val="20"/>
                <w:szCs w:val="20"/>
              </w:rPr>
              <w:t>заказчиков</w:t>
            </w:r>
            <w:proofErr w:type="spellEnd"/>
            <w:r w:rsidRPr="00C76A86">
              <w:rPr>
                <w:rFonts w:ascii="Arial" w:hAnsi="Arial" w:cs="Arial"/>
                <w:sz w:val="20"/>
                <w:szCs w:val="20"/>
              </w:rPr>
              <w:t xml:space="preserve"> </w:t>
            </w:r>
            <w:proofErr w:type="spellStart"/>
            <w:r w:rsidRPr="00C76A86">
              <w:rPr>
                <w:rFonts w:ascii="Arial" w:hAnsi="Arial" w:cs="Arial"/>
                <w:sz w:val="20"/>
                <w:szCs w:val="20"/>
              </w:rPr>
              <w:t>субъектов</w:t>
            </w:r>
            <w:proofErr w:type="spellEnd"/>
            <w:r w:rsidRPr="00C76A86">
              <w:rPr>
                <w:rFonts w:ascii="Arial" w:hAnsi="Arial" w:cs="Arial"/>
                <w:sz w:val="20"/>
                <w:szCs w:val="20"/>
              </w:rPr>
              <w:t xml:space="preserve"> РФ</w:t>
            </w:r>
          </w:p>
        </w:tc>
        <w:tc>
          <w:tcPr>
            <w:tcW w:w="6238" w:type="dxa"/>
          </w:tcPr>
          <w:p w:rsidR="0060421F" w:rsidRPr="00C76A86" w:rsidRDefault="0060421F" w:rsidP="0060421F">
            <w:pPr>
              <w:pStyle w:val="TableParagraph"/>
              <w:spacing w:line="275" w:lineRule="exact"/>
              <w:ind w:left="130" w:right="117"/>
              <w:jc w:val="center"/>
              <w:rPr>
                <w:rFonts w:ascii="Arial" w:hAnsi="Arial" w:cs="Arial"/>
                <w:i/>
                <w:sz w:val="20"/>
                <w:szCs w:val="20"/>
              </w:rPr>
            </w:pPr>
            <w:proofErr w:type="spellStart"/>
            <w:r w:rsidRPr="00C76A86">
              <w:rPr>
                <w:rFonts w:ascii="Arial" w:hAnsi="Arial" w:cs="Arial"/>
                <w:i/>
                <w:sz w:val="20"/>
                <w:szCs w:val="20"/>
              </w:rPr>
              <w:t>Указывается</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количество</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проверенных</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объектов</w:t>
            </w:r>
            <w:proofErr w:type="spellEnd"/>
          </w:p>
        </w:tc>
      </w:tr>
      <w:tr w:rsidR="0060421F" w:rsidRPr="00C76A86" w:rsidTr="0060421F">
        <w:trPr>
          <w:trHeight w:val="516"/>
        </w:trPr>
        <w:tc>
          <w:tcPr>
            <w:tcW w:w="540" w:type="dxa"/>
          </w:tcPr>
          <w:p w:rsidR="0060421F" w:rsidRPr="00C76A86" w:rsidRDefault="0060421F" w:rsidP="0060421F">
            <w:pPr>
              <w:pStyle w:val="TableParagraph"/>
              <w:spacing w:line="275" w:lineRule="exact"/>
              <w:ind w:left="95" w:right="95"/>
              <w:jc w:val="center"/>
              <w:rPr>
                <w:rFonts w:ascii="Arial" w:hAnsi="Arial" w:cs="Arial"/>
                <w:sz w:val="20"/>
                <w:szCs w:val="20"/>
              </w:rPr>
            </w:pPr>
            <w:r w:rsidRPr="00C76A86">
              <w:rPr>
                <w:rFonts w:ascii="Arial" w:hAnsi="Arial" w:cs="Arial"/>
                <w:sz w:val="20"/>
                <w:szCs w:val="20"/>
              </w:rPr>
              <w:t>2.2</w:t>
            </w:r>
          </w:p>
        </w:tc>
        <w:tc>
          <w:tcPr>
            <w:tcW w:w="8499" w:type="dxa"/>
          </w:tcPr>
          <w:p w:rsidR="0060421F" w:rsidRPr="00C76A86" w:rsidRDefault="0060421F" w:rsidP="0060421F">
            <w:pPr>
              <w:pStyle w:val="TableParagraph"/>
              <w:spacing w:line="275" w:lineRule="exact"/>
              <w:ind w:left="103"/>
              <w:rPr>
                <w:rFonts w:ascii="Arial" w:hAnsi="Arial" w:cs="Arial"/>
                <w:sz w:val="20"/>
                <w:szCs w:val="20"/>
              </w:rPr>
            </w:pPr>
            <w:proofErr w:type="spellStart"/>
            <w:r w:rsidRPr="00C76A86">
              <w:rPr>
                <w:rFonts w:ascii="Arial" w:hAnsi="Arial" w:cs="Arial"/>
                <w:sz w:val="20"/>
                <w:szCs w:val="20"/>
              </w:rPr>
              <w:t>муниципальных</w:t>
            </w:r>
            <w:proofErr w:type="spellEnd"/>
            <w:r w:rsidRPr="00C76A86">
              <w:rPr>
                <w:rFonts w:ascii="Arial" w:hAnsi="Arial" w:cs="Arial"/>
                <w:sz w:val="20"/>
                <w:szCs w:val="20"/>
              </w:rPr>
              <w:t xml:space="preserve"> </w:t>
            </w:r>
            <w:proofErr w:type="spellStart"/>
            <w:r w:rsidRPr="00C76A86">
              <w:rPr>
                <w:rFonts w:ascii="Arial" w:hAnsi="Arial" w:cs="Arial"/>
                <w:sz w:val="20"/>
                <w:szCs w:val="20"/>
              </w:rPr>
              <w:t>заказчиков</w:t>
            </w:r>
            <w:proofErr w:type="spellEnd"/>
          </w:p>
        </w:tc>
        <w:tc>
          <w:tcPr>
            <w:tcW w:w="6238" w:type="dxa"/>
          </w:tcPr>
          <w:p w:rsidR="0060421F" w:rsidRPr="00C76A86" w:rsidRDefault="0060421F" w:rsidP="0060421F">
            <w:pPr>
              <w:pStyle w:val="TableParagraph"/>
              <w:spacing w:line="275" w:lineRule="exact"/>
              <w:ind w:left="129" w:right="117"/>
              <w:jc w:val="center"/>
              <w:rPr>
                <w:rFonts w:ascii="Arial" w:hAnsi="Arial" w:cs="Arial"/>
                <w:i/>
                <w:sz w:val="20"/>
                <w:szCs w:val="20"/>
              </w:rPr>
            </w:pPr>
            <w:proofErr w:type="spellStart"/>
            <w:r w:rsidRPr="00C76A86">
              <w:rPr>
                <w:rFonts w:ascii="Arial" w:hAnsi="Arial" w:cs="Arial"/>
                <w:i/>
                <w:sz w:val="20"/>
                <w:szCs w:val="20"/>
              </w:rPr>
              <w:t>Указывается</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количество</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проверенных</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объектов</w:t>
            </w:r>
            <w:proofErr w:type="spellEnd"/>
          </w:p>
        </w:tc>
      </w:tr>
      <w:tr w:rsidR="0060421F" w:rsidRPr="00C76A86" w:rsidTr="0060421F">
        <w:trPr>
          <w:trHeight w:val="1103"/>
        </w:trPr>
        <w:tc>
          <w:tcPr>
            <w:tcW w:w="540" w:type="dxa"/>
          </w:tcPr>
          <w:p w:rsidR="0060421F" w:rsidRPr="00C76A86" w:rsidRDefault="0060421F" w:rsidP="0060421F">
            <w:pPr>
              <w:pStyle w:val="TableParagraph"/>
              <w:spacing w:line="275" w:lineRule="exact"/>
              <w:ind w:left="7"/>
              <w:jc w:val="center"/>
              <w:rPr>
                <w:rFonts w:ascii="Arial" w:hAnsi="Arial" w:cs="Arial"/>
                <w:sz w:val="20"/>
                <w:szCs w:val="20"/>
              </w:rPr>
            </w:pPr>
            <w:r w:rsidRPr="00C76A86">
              <w:rPr>
                <w:rFonts w:ascii="Arial" w:hAnsi="Arial" w:cs="Arial"/>
                <w:sz w:val="20"/>
                <w:szCs w:val="20"/>
              </w:rPr>
              <w:t>3</w:t>
            </w:r>
          </w:p>
        </w:tc>
        <w:tc>
          <w:tcPr>
            <w:tcW w:w="8499" w:type="dxa"/>
          </w:tcPr>
          <w:p w:rsidR="0060421F" w:rsidRPr="00C76A86" w:rsidRDefault="0060421F" w:rsidP="0060421F">
            <w:pPr>
              <w:pStyle w:val="TableParagraph"/>
              <w:ind w:left="110" w:right="970"/>
              <w:rPr>
                <w:rFonts w:ascii="Arial" w:hAnsi="Arial" w:cs="Arial"/>
                <w:sz w:val="20"/>
                <w:szCs w:val="20"/>
                <w:lang w:val="ru-RU"/>
              </w:rPr>
            </w:pPr>
            <w:r w:rsidRPr="00C76A86">
              <w:rPr>
                <w:rFonts w:ascii="Arial" w:hAnsi="Arial" w:cs="Arial"/>
                <w:sz w:val="20"/>
                <w:szCs w:val="20"/>
                <w:lang w:val="ru-RU"/>
              </w:rPr>
              <w:t>Общее количество и сумма нарушений законодательства о контрактной системе, выявленных при аудите в сфере закупок</w:t>
            </w:r>
          </w:p>
        </w:tc>
        <w:tc>
          <w:tcPr>
            <w:tcW w:w="6238" w:type="dxa"/>
          </w:tcPr>
          <w:p w:rsidR="0060421F" w:rsidRPr="00C76A86" w:rsidRDefault="0060421F" w:rsidP="0060421F">
            <w:pPr>
              <w:pStyle w:val="TableParagraph"/>
              <w:spacing w:line="275" w:lineRule="exact"/>
              <w:ind w:left="128" w:right="117"/>
              <w:jc w:val="center"/>
              <w:rPr>
                <w:rFonts w:ascii="Arial" w:hAnsi="Arial" w:cs="Arial"/>
                <w:i/>
                <w:sz w:val="20"/>
                <w:szCs w:val="20"/>
                <w:lang w:val="ru-RU"/>
              </w:rPr>
            </w:pPr>
            <w:r w:rsidRPr="00C76A86">
              <w:rPr>
                <w:rFonts w:ascii="Arial" w:hAnsi="Arial" w:cs="Arial"/>
                <w:i/>
                <w:sz w:val="20"/>
                <w:szCs w:val="20"/>
                <w:lang w:val="ru-RU"/>
              </w:rPr>
              <w:t xml:space="preserve">Указывается общее количество </w:t>
            </w:r>
            <w:proofErr w:type="gramStart"/>
            <w:r w:rsidRPr="00C76A86">
              <w:rPr>
                <w:rFonts w:ascii="Arial" w:hAnsi="Arial" w:cs="Arial"/>
                <w:i/>
                <w:sz w:val="20"/>
                <w:szCs w:val="20"/>
                <w:lang w:val="ru-RU"/>
              </w:rPr>
              <w:t>процедурных</w:t>
            </w:r>
            <w:proofErr w:type="gramEnd"/>
            <w:r w:rsidRPr="00C76A86">
              <w:rPr>
                <w:rFonts w:ascii="Arial" w:hAnsi="Arial" w:cs="Arial"/>
                <w:i/>
                <w:sz w:val="20"/>
                <w:szCs w:val="20"/>
                <w:lang w:val="ru-RU"/>
              </w:rPr>
              <w:t xml:space="preserve"> и</w:t>
            </w:r>
          </w:p>
          <w:p w:rsidR="0060421F" w:rsidRPr="00C76A86" w:rsidRDefault="0060421F" w:rsidP="0060421F">
            <w:pPr>
              <w:pStyle w:val="TableParagraph"/>
              <w:ind w:left="130" w:right="117"/>
              <w:jc w:val="center"/>
              <w:rPr>
                <w:rFonts w:ascii="Arial" w:hAnsi="Arial" w:cs="Arial"/>
                <w:b/>
                <w:i/>
                <w:sz w:val="20"/>
                <w:szCs w:val="20"/>
                <w:lang w:val="ru-RU"/>
              </w:rPr>
            </w:pPr>
            <w:r w:rsidRPr="00C76A86">
              <w:rPr>
                <w:rFonts w:ascii="Arial" w:hAnsi="Arial" w:cs="Arial"/>
                <w:i/>
                <w:sz w:val="20"/>
                <w:szCs w:val="20"/>
                <w:lang w:val="ru-RU"/>
              </w:rPr>
              <w:t xml:space="preserve">финансовых нарушений, в том числе количество и сумма финансовых нарушений </w:t>
            </w:r>
            <w:r w:rsidRPr="00C76A86">
              <w:rPr>
                <w:rFonts w:ascii="Arial" w:hAnsi="Arial" w:cs="Arial"/>
                <w:b/>
                <w:i/>
                <w:sz w:val="20"/>
                <w:szCs w:val="20"/>
                <w:lang w:val="ru-RU"/>
              </w:rPr>
              <w:t>(тыс. руб.)</w:t>
            </w:r>
          </w:p>
          <w:p w:rsidR="0060421F" w:rsidRPr="00C76A86" w:rsidRDefault="0060421F" w:rsidP="0060421F">
            <w:pPr>
              <w:pStyle w:val="TableParagraph"/>
              <w:spacing w:line="257" w:lineRule="exact"/>
              <w:ind w:left="130" w:right="117"/>
              <w:jc w:val="center"/>
              <w:rPr>
                <w:rFonts w:ascii="Arial" w:hAnsi="Arial" w:cs="Arial"/>
                <w:i/>
                <w:sz w:val="20"/>
                <w:szCs w:val="20"/>
              </w:rPr>
            </w:pPr>
            <w:r w:rsidRPr="00C76A86">
              <w:rPr>
                <w:rFonts w:ascii="Arial" w:hAnsi="Arial" w:cs="Arial"/>
                <w:i/>
                <w:sz w:val="20"/>
                <w:szCs w:val="20"/>
              </w:rPr>
              <w:t xml:space="preserve">(3 </w:t>
            </w:r>
            <w:proofErr w:type="spellStart"/>
            <w:r w:rsidRPr="00C76A86">
              <w:rPr>
                <w:rFonts w:ascii="Arial" w:hAnsi="Arial" w:cs="Arial"/>
                <w:i/>
                <w:sz w:val="20"/>
                <w:szCs w:val="20"/>
              </w:rPr>
              <w:t>показателя</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через</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дробь</w:t>
            </w:r>
            <w:proofErr w:type="spellEnd"/>
            <w:r w:rsidRPr="00C76A86">
              <w:rPr>
                <w:rFonts w:ascii="Arial" w:hAnsi="Arial" w:cs="Arial"/>
                <w:i/>
                <w:sz w:val="20"/>
                <w:szCs w:val="20"/>
              </w:rPr>
              <w:t>)</w:t>
            </w:r>
          </w:p>
        </w:tc>
      </w:tr>
      <w:tr w:rsidR="0060421F" w:rsidRPr="00C76A86" w:rsidTr="0060421F">
        <w:trPr>
          <w:trHeight w:val="1658"/>
        </w:trPr>
        <w:tc>
          <w:tcPr>
            <w:tcW w:w="540" w:type="dxa"/>
            <w:tcBorders>
              <w:bottom w:val="single" w:sz="4" w:space="0" w:color="auto"/>
            </w:tcBorders>
          </w:tcPr>
          <w:p w:rsidR="0060421F" w:rsidRPr="00C76A86" w:rsidRDefault="0060421F" w:rsidP="0060421F">
            <w:pPr>
              <w:pStyle w:val="TableParagraph"/>
              <w:spacing w:before="1"/>
              <w:ind w:left="7"/>
              <w:jc w:val="center"/>
              <w:rPr>
                <w:rFonts w:ascii="Arial" w:hAnsi="Arial" w:cs="Arial"/>
                <w:sz w:val="20"/>
                <w:szCs w:val="20"/>
              </w:rPr>
            </w:pPr>
            <w:r w:rsidRPr="00C76A86">
              <w:rPr>
                <w:rFonts w:ascii="Arial" w:hAnsi="Arial" w:cs="Arial"/>
                <w:sz w:val="20"/>
                <w:szCs w:val="20"/>
              </w:rPr>
              <w:t>4</w:t>
            </w:r>
          </w:p>
        </w:tc>
        <w:tc>
          <w:tcPr>
            <w:tcW w:w="8499" w:type="dxa"/>
            <w:tcBorders>
              <w:bottom w:val="single" w:sz="4" w:space="0" w:color="auto"/>
            </w:tcBorders>
          </w:tcPr>
          <w:p w:rsidR="0060421F" w:rsidRPr="00C76A86" w:rsidRDefault="0060421F" w:rsidP="0060421F">
            <w:pPr>
              <w:pStyle w:val="TableParagraph"/>
              <w:spacing w:before="1"/>
              <w:ind w:left="110" w:right="779"/>
              <w:rPr>
                <w:rFonts w:ascii="Arial" w:hAnsi="Arial" w:cs="Arial"/>
                <w:sz w:val="20"/>
                <w:szCs w:val="20"/>
                <w:lang w:val="ru-RU"/>
              </w:rPr>
            </w:pPr>
            <w:r w:rsidRPr="00C76A86">
              <w:rPr>
                <w:rFonts w:ascii="Arial" w:hAnsi="Arial" w:cs="Arial"/>
                <w:sz w:val="20"/>
                <w:szCs w:val="20"/>
                <w:lang w:val="ru-RU"/>
              </w:rPr>
              <w:t>Общее количество представлений/предписаний, направленных по результатам контрольных мероприятий по итогам аудита в сфере закупок</w:t>
            </w:r>
          </w:p>
        </w:tc>
        <w:tc>
          <w:tcPr>
            <w:tcW w:w="6238" w:type="dxa"/>
            <w:tcBorders>
              <w:bottom w:val="single" w:sz="4" w:space="0" w:color="auto"/>
            </w:tcBorders>
          </w:tcPr>
          <w:p w:rsidR="0060421F" w:rsidRPr="00C76A86" w:rsidRDefault="0060421F" w:rsidP="0060421F">
            <w:pPr>
              <w:pStyle w:val="TableParagraph"/>
              <w:spacing w:before="1"/>
              <w:ind w:left="134" w:right="117"/>
              <w:jc w:val="center"/>
              <w:rPr>
                <w:rFonts w:ascii="Arial" w:hAnsi="Arial" w:cs="Arial"/>
                <w:i/>
                <w:sz w:val="20"/>
                <w:szCs w:val="20"/>
                <w:lang w:val="ru-RU"/>
              </w:rPr>
            </w:pPr>
            <w:r w:rsidRPr="00C76A86">
              <w:rPr>
                <w:rFonts w:ascii="Arial" w:hAnsi="Arial" w:cs="Arial"/>
                <w:i/>
                <w:sz w:val="20"/>
                <w:szCs w:val="20"/>
                <w:lang w:val="ru-RU"/>
              </w:rPr>
              <w:t>Указывается количество направленных представлений/предписаний</w:t>
            </w:r>
          </w:p>
          <w:p w:rsidR="0060421F" w:rsidRPr="00C76A86" w:rsidRDefault="0060421F" w:rsidP="0060421F">
            <w:pPr>
              <w:pStyle w:val="TableParagraph"/>
              <w:ind w:left="131" w:right="117"/>
              <w:jc w:val="center"/>
              <w:rPr>
                <w:rFonts w:ascii="Arial" w:hAnsi="Arial" w:cs="Arial"/>
                <w:i/>
                <w:sz w:val="20"/>
                <w:szCs w:val="20"/>
                <w:lang w:val="ru-RU"/>
              </w:rPr>
            </w:pPr>
            <w:r w:rsidRPr="00C76A86">
              <w:rPr>
                <w:rFonts w:ascii="Arial" w:hAnsi="Arial" w:cs="Arial"/>
                <w:i/>
                <w:sz w:val="20"/>
                <w:szCs w:val="20"/>
                <w:lang w:val="ru-RU"/>
              </w:rPr>
              <w:t>(через дробь)</w:t>
            </w:r>
          </w:p>
          <w:p w:rsidR="0060421F" w:rsidRPr="00C76A86" w:rsidRDefault="0060421F" w:rsidP="0060421F">
            <w:pPr>
              <w:pStyle w:val="TableParagraph"/>
              <w:ind w:left="133" w:right="117"/>
              <w:jc w:val="center"/>
              <w:rPr>
                <w:rFonts w:ascii="Arial" w:hAnsi="Arial" w:cs="Arial"/>
                <w:i/>
                <w:sz w:val="20"/>
                <w:szCs w:val="20"/>
                <w:lang w:val="ru-RU"/>
              </w:rPr>
            </w:pPr>
            <w:r w:rsidRPr="00C76A86">
              <w:rPr>
                <w:rFonts w:ascii="Arial" w:hAnsi="Arial" w:cs="Arial"/>
                <w:i/>
                <w:sz w:val="20"/>
                <w:szCs w:val="20"/>
                <w:lang w:val="ru-RU"/>
              </w:rPr>
              <w:t>Указываются представления и предписания, в которых имеются факты нарушения законодательства о</w:t>
            </w:r>
          </w:p>
          <w:p w:rsidR="0060421F" w:rsidRPr="00C76A86" w:rsidRDefault="0060421F" w:rsidP="0060421F">
            <w:pPr>
              <w:pStyle w:val="TableParagraph"/>
              <w:spacing w:before="1" w:line="257" w:lineRule="exact"/>
              <w:ind w:left="128" w:right="117"/>
              <w:jc w:val="center"/>
              <w:rPr>
                <w:rFonts w:ascii="Arial" w:hAnsi="Arial" w:cs="Arial"/>
                <w:i/>
                <w:sz w:val="20"/>
                <w:szCs w:val="20"/>
              </w:rPr>
            </w:pPr>
            <w:proofErr w:type="spellStart"/>
            <w:r w:rsidRPr="00C76A86">
              <w:rPr>
                <w:rFonts w:ascii="Arial" w:hAnsi="Arial" w:cs="Arial"/>
                <w:i/>
                <w:sz w:val="20"/>
                <w:szCs w:val="20"/>
              </w:rPr>
              <w:t>контрактной</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системе</w:t>
            </w:r>
            <w:proofErr w:type="spellEnd"/>
          </w:p>
        </w:tc>
      </w:tr>
      <w:tr w:rsidR="0060421F" w:rsidRPr="00C76A86" w:rsidTr="0060421F">
        <w:trPr>
          <w:trHeight w:val="1103"/>
        </w:trPr>
        <w:tc>
          <w:tcPr>
            <w:tcW w:w="540" w:type="dxa"/>
            <w:tcBorders>
              <w:top w:val="single" w:sz="4" w:space="0" w:color="auto"/>
              <w:left w:val="single" w:sz="4" w:space="0" w:color="auto"/>
              <w:bottom w:val="nil"/>
              <w:right w:val="single" w:sz="4" w:space="0" w:color="auto"/>
            </w:tcBorders>
          </w:tcPr>
          <w:p w:rsidR="0060421F" w:rsidRPr="00C76A86" w:rsidRDefault="0060421F" w:rsidP="0060421F">
            <w:pPr>
              <w:pStyle w:val="TableParagraph"/>
              <w:spacing w:line="275" w:lineRule="exact"/>
              <w:ind w:left="7"/>
              <w:jc w:val="center"/>
              <w:rPr>
                <w:rFonts w:ascii="Arial" w:hAnsi="Arial" w:cs="Arial"/>
                <w:sz w:val="20"/>
                <w:szCs w:val="20"/>
              </w:rPr>
            </w:pPr>
            <w:r w:rsidRPr="00C76A86">
              <w:rPr>
                <w:rFonts w:ascii="Arial" w:hAnsi="Arial" w:cs="Arial"/>
                <w:sz w:val="20"/>
                <w:szCs w:val="20"/>
              </w:rPr>
              <w:lastRenderedPageBreak/>
              <w:t>5</w:t>
            </w:r>
          </w:p>
        </w:tc>
        <w:tc>
          <w:tcPr>
            <w:tcW w:w="8499" w:type="dxa"/>
            <w:tcBorders>
              <w:top w:val="single" w:sz="4" w:space="0" w:color="auto"/>
              <w:left w:val="single" w:sz="4" w:space="0" w:color="auto"/>
              <w:bottom w:val="nil"/>
              <w:right w:val="single" w:sz="4" w:space="0" w:color="auto"/>
            </w:tcBorders>
          </w:tcPr>
          <w:p w:rsidR="0060421F" w:rsidRPr="00C76A86" w:rsidRDefault="0060421F" w:rsidP="0060421F">
            <w:pPr>
              <w:pStyle w:val="TableParagraph"/>
              <w:ind w:left="110" w:right="171"/>
              <w:rPr>
                <w:rFonts w:ascii="Arial" w:hAnsi="Arial" w:cs="Arial"/>
                <w:sz w:val="20"/>
                <w:szCs w:val="20"/>
                <w:lang w:val="ru-RU"/>
              </w:rPr>
            </w:pPr>
            <w:r w:rsidRPr="00C76A86">
              <w:rPr>
                <w:rFonts w:ascii="Arial" w:hAnsi="Arial" w:cs="Arial"/>
                <w:sz w:val="20"/>
                <w:szCs w:val="20"/>
                <w:lang w:val="ru-RU"/>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6238" w:type="dxa"/>
            <w:tcBorders>
              <w:top w:val="single" w:sz="4" w:space="0" w:color="auto"/>
              <w:left w:val="single" w:sz="4" w:space="0" w:color="auto"/>
              <w:bottom w:val="nil"/>
              <w:right w:val="single" w:sz="4" w:space="0" w:color="auto"/>
            </w:tcBorders>
          </w:tcPr>
          <w:p w:rsidR="0060421F" w:rsidRPr="00C76A86" w:rsidRDefault="0060421F" w:rsidP="0060421F">
            <w:pPr>
              <w:pStyle w:val="TableParagraph"/>
              <w:ind w:left="132" w:right="117"/>
              <w:jc w:val="center"/>
              <w:rPr>
                <w:rFonts w:ascii="Arial" w:hAnsi="Arial" w:cs="Arial"/>
                <w:i/>
                <w:sz w:val="20"/>
                <w:szCs w:val="20"/>
                <w:lang w:val="ru-RU"/>
              </w:rPr>
            </w:pPr>
            <w:r w:rsidRPr="00C76A86">
              <w:rPr>
                <w:rFonts w:ascii="Arial" w:hAnsi="Arial" w:cs="Arial"/>
                <w:i/>
                <w:sz w:val="20"/>
                <w:szCs w:val="20"/>
                <w:lang w:val="ru-RU"/>
              </w:rPr>
              <w:t>Указывается количество направленных обращений в правоохранительные органы</w:t>
            </w:r>
          </w:p>
          <w:p w:rsidR="0060421F" w:rsidRPr="00C76A86" w:rsidRDefault="0060421F" w:rsidP="0060421F">
            <w:pPr>
              <w:pStyle w:val="TableParagraph"/>
              <w:spacing w:line="270" w:lineRule="atLeast"/>
              <w:ind w:left="134" w:right="116"/>
              <w:jc w:val="center"/>
              <w:rPr>
                <w:rFonts w:ascii="Arial" w:hAnsi="Arial" w:cs="Arial"/>
                <w:i/>
                <w:sz w:val="20"/>
                <w:szCs w:val="20"/>
                <w:lang w:val="ru-RU"/>
              </w:rPr>
            </w:pPr>
            <w:r w:rsidRPr="00C76A86">
              <w:rPr>
                <w:rFonts w:ascii="Arial" w:hAnsi="Arial" w:cs="Arial"/>
                <w:i/>
                <w:sz w:val="20"/>
                <w:szCs w:val="20"/>
                <w:lang w:val="ru-RU"/>
              </w:rPr>
              <w:t>Указываются обращения, в которых в том числе имеются факты нарушения законодательства о</w:t>
            </w:r>
          </w:p>
        </w:tc>
      </w:tr>
      <w:tr w:rsidR="0060421F" w:rsidRPr="00C76A86" w:rsidTr="0060421F">
        <w:trPr>
          <w:trHeight w:val="557"/>
        </w:trPr>
        <w:tc>
          <w:tcPr>
            <w:tcW w:w="540" w:type="dxa"/>
            <w:tcBorders>
              <w:top w:val="nil"/>
            </w:tcBorders>
          </w:tcPr>
          <w:p w:rsidR="0060421F" w:rsidRPr="00C76A86" w:rsidRDefault="0060421F" w:rsidP="0060421F">
            <w:pPr>
              <w:pStyle w:val="TableParagraph"/>
              <w:rPr>
                <w:rFonts w:ascii="Arial" w:hAnsi="Arial" w:cs="Arial"/>
                <w:sz w:val="20"/>
                <w:szCs w:val="20"/>
                <w:lang w:val="ru-RU"/>
              </w:rPr>
            </w:pPr>
          </w:p>
        </w:tc>
        <w:tc>
          <w:tcPr>
            <w:tcW w:w="8499" w:type="dxa"/>
            <w:tcBorders>
              <w:top w:val="nil"/>
            </w:tcBorders>
          </w:tcPr>
          <w:p w:rsidR="0060421F" w:rsidRPr="00C76A86" w:rsidRDefault="0060421F" w:rsidP="0060421F">
            <w:pPr>
              <w:pStyle w:val="TableParagraph"/>
              <w:rPr>
                <w:rFonts w:ascii="Arial" w:hAnsi="Arial" w:cs="Arial"/>
                <w:sz w:val="20"/>
                <w:szCs w:val="20"/>
                <w:lang w:val="ru-RU"/>
              </w:rPr>
            </w:pPr>
          </w:p>
        </w:tc>
        <w:tc>
          <w:tcPr>
            <w:tcW w:w="6238" w:type="dxa"/>
            <w:tcBorders>
              <w:top w:val="nil"/>
            </w:tcBorders>
          </w:tcPr>
          <w:p w:rsidR="0060421F" w:rsidRPr="00C76A86" w:rsidRDefault="0060421F" w:rsidP="0060421F">
            <w:pPr>
              <w:pStyle w:val="TableParagraph"/>
              <w:spacing w:line="275" w:lineRule="exact"/>
              <w:ind w:left="1950"/>
              <w:rPr>
                <w:rFonts w:ascii="Arial" w:hAnsi="Arial" w:cs="Arial"/>
                <w:i/>
                <w:sz w:val="20"/>
                <w:szCs w:val="20"/>
              </w:rPr>
            </w:pPr>
            <w:proofErr w:type="spellStart"/>
            <w:r w:rsidRPr="00C76A86">
              <w:rPr>
                <w:rFonts w:ascii="Arial" w:hAnsi="Arial" w:cs="Arial"/>
                <w:i/>
                <w:sz w:val="20"/>
                <w:szCs w:val="20"/>
              </w:rPr>
              <w:t>контрактной</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системе</w:t>
            </w:r>
            <w:proofErr w:type="spellEnd"/>
          </w:p>
        </w:tc>
      </w:tr>
      <w:tr w:rsidR="0060421F" w:rsidRPr="00C76A86" w:rsidTr="0060421F">
        <w:trPr>
          <w:trHeight w:val="1380"/>
        </w:trPr>
        <w:tc>
          <w:tcPr>
            <w:tcW w:w="540" w:type="dxa"/>
          </w:tcPr>
          <w:p w:rsidR="0060421F" w:rsidRPr="00C76A86" w:rsidRDefault="0060421F" w:rsidP="0060421F">
            <w:pPr>
              <w:pStyle w:val="TableParagraph"/>
              <w:spacing w:line="275" w:lineRule="exact"/>
              <w:ind w:left="208"/>
              <w:rPr>
                <w:rFonts w:ascii="Arial" w:hAnsi="Arial" w:cs="Arial"/>
                <w:sz w:val="20"/>
                <w:szCs w:val="20"/>
              </w:rPr>
            </w:pPr>
            <w:r w:rsidRPr="00C76A86">
              <w:rPr>
                <w:rFonts w:ascii="Arial" w:hAnsi="Arial" w:cs="Arial"/>
                <w:sz w:val="20"/>
                <w:szCs w:val="20"/>
              </w:rPr>
              <w:t>6</w:t>
            </w:r>
          </w:p>
        </w:tc>
        <w:tc>
          <w:tcPr>
            <w:tcW w:w="8499" w:type="dxa"/>
          </w:tcPr>
          <w:p w:rsidR="0060421F" w:rsidRPr="00C76A86" w:rsidRDefault="0060421F" w:rsidP="0060421F">
            <w:pPr>
              <w:pStyle w:val="TableParagraph"/>
              <w:ind w:left="110" w:right="138"/>
              <w:rPr>
                <w:rFonts w:ascii="Arial" w:hAnsi="Arial" w:cs="Arial"/>
                <w:sz w:val="20"/>
                <w:szCs w:val="20"/>
                <w:lang w:val="ru-RU"/>
              </w:rPr>
            </w:pPr>
            <w:r w:rsidRPr="00C76A86">
              <w:rPr>
                <w:rFonts w:ascii="Arial" w:hAnsi="Arial" w:cs="Arial"/>
                <w:sz w:val="20"/>
                <w:szCs w:val="20"/>
                <w:lang w:val="ru-RU"/>
              </w:rPr>
              <w:t>Общее количество обращений, направленных в контрольные органы в сфере закупок (ФАС России, Федеральное казначейство) по результатам контрольных мероприятий по итогам аудита в сфере закупок</w:t>
            </w:r>
          </w:p>
        </w:tc>
        <w:tc>
          <w:tcPr>
            <w:tcW w:w="6238" w:type="dxa"/>
          </w:tcPr>
          <w:p w:rsidR="0060421F" w:rsidRPr="00C76A86" w:rsidRDefault="0060421F" w:rsidP="0060421F">
            <w:pPr>
              <w:pStyle w:val="TableParagraph"/>
              <w:ind w:left="131" w:right="117"/>
              <w:jc w:val="center"/>
              <w:rPr>
                <w:rFonts w:ascii="Arial" w:hAnsi="Arial" w:cs="Arial"/>
                <w:i/>
                <w:sz w:val="20"/>
                <w:szCs w:val="20"/>
                <w:lang w:val="ru-RU"/>
              </w:rPr>
            </w:pPr>
            <w:r w:rsidRPr="00C76A86">
              <w:rPr>
                <w:rFonts w:ascii="Arial" w:hAnsi="Arial" w:cs="Arial"/>
                <w:i/>
                <w:sz w:val="20"/>
                <w:szCs w:val="20"/>
                <w:lang w:val="ru-RU"/>
              </w:rPr>
              <w:t>Указывается количество направленных обращений в контрольные органы</w:t>
            </w:r>
          </w:p>
          <w:p w:rsidR="0060421F" w:rsidRPr="00C76A86" w:rsidRDefault="0060421F" w:rsidP="0060421F">
            <w:pPr>
              <w:pStyle w:val="TableParagraph"/>
              <w:ind w:left="131" w:right="117"/>
              <w:jc w:val="center"/>
              <w:rPr>
                <w:rFonts w:ascii="Arial" w:hAnsi="Arial" w:cs="Arial"/>
                <w:i/>
                <w:sz w:val="20"/>
                <w:szCs w:val="20"/>
                <w:lang w:val="ru-RU"/>
              </w:rPr>
            </w:pPr>
            <w:r w:rsidRPr="00C76A86">
              <w:rPr>
                <w:rFonts w:ascii="Arial" w:hAnsi="Arial" w:cs="Arial"/>
                <w:i/>
                <w:sz w:val="20"/>
                <w:szCs w:val="20"/>
                <w:lang w:val="ru-RU"/>
              </w:rPr>
              <w:t>Указываются только обращения,</w:t>
            </w:r>
          </w:p>
          <w:p w:rsidR="0060421F" w:rsidRPr="00C76A86" w:rsidRDefault="0060421F" w:rsidP="0060421F">
            <w:pPr>
              <w:pStyle w:val="TableParagraph"/>
              <w:spacing w:line="270" w:lineRule="atLeast"/>
              <w:ind w:left="867" w:right="853" w:firstLine="5"/>
              <w:jc w:val="center"/>
              <w:rPr>
                <w:rFonts w:ascii="Arial" w:hAnsi="Arial" w:cs="Arial"/>
                <w:i/>
                <w:sz w:val="20"/>
                <w:szCs w:val="20"/>
                <w:lang w:val="ru-RU"/>
              </w:rPr>
            </w:pPr>
            <w:r w:rsidRPr="00C76A86">
              <w:rPr>
                <w:rFonts w:ascii="Arial" w:hAnsi="Arial" w:cs="Arial"/>
                <w:i/>
                <w:sz w:val="20"/>
                <w:szCs w:val="20"/>
                <w:lang w:val="ru-RU"/>
              </w:rPr>
              <w:t xml:space="preserve">в </w:t>
            </w:r>
            <w:proofErr w:type="gramStart"/>
            <w:r w:rsidRPr="00C76A86">
              <w:rPr>
                <w:rFonts w:ascii="Arial" w:hAnsi="Arial" w:cs="Arial"/>
                <w:i/>
                <w:sz w:val="20"/>
                <w:szCs w:val="20"/>
                <w:lang w:val="ru-RU"/>
              </w:rPr>
              <w:t>которых</w:t>
            </w:r>
            <w:proofErr w:type="gramEnd"/>
            <w:r w:rsidRPr="00C76A86">
              <w:rPr>
                <w:rFonts w:ascii="Arial" w:hAnsi="Arial" w:cs="Arial"/>
                <w:i/>
                <w:sz w:val="20"/>
                <w:szCs w:val="20"/>
                <w:lang w:val="ru-RU"/>
              </w:rPr>
              <w:t xml:space="preserve"> имеются факты нарушения законодательства о контрактной системе</w:t>
            </w:r>
          </w:p>
        </w:tc>
      </w:tr>
      <w:tr w:rsidR="0060421F" w:rsidRPr="00C76A86" w:rsidTr="0060421F">
        <w:trPr>
          <w:trHeight w:val="827"/>
        </w:trPr>
        <w:tc>
          <w:tcPr>
            <w:tcW w:w="540" w:type="dxa"/>
            <w:tcBorders>
              <w:bottom w:val="single" w:sz="4" w:space="0" w:color="auto"/>
            </w:tcBorders>
          </w:tcPr>
          <w:p w:rsidR="0060421F" w:rsidRPr="00C76A86" w:rsidRDefault="0060421F" w:rsidP="0060421F">
            <w:pPr>
              <w:pStyle w:val="TableParagraph"/>
              <w:spacing w:line="275" w:lineRule="exact"/>
              <w:ind w:left="208"/>
              <w:rPr>
                <w:rFonts w:ascii="Arial" w:hAnsi="Arial" w:cs="Arial"/>
                <w:sz w:val="20"/>
                <w:szCs w:val="20"/>
              </w:rPr>
            </w:pPr>
            <w:r w:rsidRPr="00C76A86">
              <w:rPr>
                <w:rFonts w:ascii="Arial" w:hAnsi="Arial" w:cs="Arial"/>
                <w:sz w:val="20"/>
                <w:szCs w:val="20"/>
              </w:rPr>
              <w:t>7</w:t>
            </w:r>
          </w:p>
        </w:tc>
        <w:tc>
          <w:tcPr>
            <w:tcW w:w="8499" w:type="dxa"/>
            <w:tcBorders>
              <w:bottom w:val="single" w:sz="4" w:space="0" w:color="auto"/>
            </w:tcBorders>
          </w:tcPr>
          <w:p w:rsidR="0060421F" w:rsidRPr="00C76A86" w:rsidRDefault="0060421F" w:rsidP="0060421F">
            <w:pPr>
              <w:pStyle w:val="TableParagraph"/>
              <w:ind w:left="110" w:right="466"/>
              <w:rPr>
                <w:rFonts w:ascii="Arial" w:hAnsi="Arial" w:cs="Arial"/>
                <w:sz w:val="20"/>
                <w:szCs w:val="20"/>
                <w:lang w:val="ru-RU"/>
              </w:rPr>
            </w:pPr>
            <w:r w:rsidRPr="00C76A86">
              <w:rPr>
                <w:rFonts w:ascii="Arial" w:hAnsi="Arial" w:cs="Arial"/>
                <w:sz w:val="20"/>
                <w:szCs w:val="20"/>
                <w:lang w:val="ru-RU"/>
              </w:rPr>
              <w:t>Общее количество административных и уголовных дел, возбужденных по результатам рассмотрения обращений КСО субъекта Российской Федерации</w:t>
            </w:r>
          </w:p>
        </w:tc>
        <w:tc>
          <w:tcPr>
            <w:tcW w:w="6238" w:type="dxa"/>
            <w:tcBorders>
              <w:bottom w:val="single" w:sz="4" w:space="0" w:color="auto"/>
            </w:tcBorders>
          </w:tcPr>
          <w:p w:rsidR="0060421F" w:rsidRPr="00C76A86" w:rsidRDefault="0060421F" w:rsidP="0060421F">
            <w:pPr>
              <w:pStyle w:val="TableParagraph"/>
              <w:spacing w:before="2" w:line="276" w:lineRule="exact"/>
              <w:ind w:left="427" w:right="414" w:firstLine="1"/>
              <w:jc w:val="center"/>
              <w:rPr>
                <w:rFonts w:ascii="Arial" w:hAnsi="Arial" w:cs="Arial"/>
                <w:i/>
                <w:sz w:val="20"/>
                <w:szCs w:val="20"/>
                <w:lang w:val="ru-RU"/>
              </w:rPr>
            </w:pPr>
            <w:r w:rsidRPr="00C76A86">
              <w:rPr>
                <w:rFonts w:ascii="Arial" w:hAnsi="Arial" w:cs="Arial"/>
                <w:i/>
                <w:sz w:val="20"/>
                <w:szCs w:val="20"/>
                <w:lang w:val="ru-RU"/>
              </w:rPr>
              <w:t>Указывается общее количество возбужденных административных / уголовных дел (через дробь)</w:t>
            </w:r>
            <w:r w:rsidRPr="00C76A86">
              <w:rPr>
                <w:rFonts w:ascii="Arial" w:hAnsi="Arial" w:cs="Arial"/>
                <w:i/>
                <w:spacing w:val="-22"/>
                <w:sz w:val="20"/>
                <w:szCs w:val="20"/>
                <w:lang w:val="ru-RU"/>
              </w:rPr>
              <w:t xml:space="preserve"> </w:t>
            </w:r>
            <w:r w:rsidRPr="00C76A86">
              <w:rPr>
                <w:rFonts w:ascii="Arial" w:hAnsi="Arial" w:cs="Arial"/>
                <w:i/>
                <w:sz w:val="20"/>
                <w:szCs w:val="20"/>
                <w:lang w:val="ru-RU"/>
              </w:rPr>
              <w:t>по направленным обращениям</w:t>
            </w:r>
          </w:p>
        </w:tc>
      </w:tr>
      <w:tr w:rsidR="0060421F" w:rsidRPr="00C76A86" w:rsidTr="0060421F">
        <w:trPr>
          <w:trHeight w:val="552"/>
        </w:trPr>
        <w:tc>
          <w:tcPr>
            <w:tcW w:w="540" w:type="dxa"/>
            <w:tcBorders>
              <w:top w:val="single" w:sz="4" w:space="0" w:color="auto"/>
              <w:left w:val="single" w:sz="4" w:space="0" w:color="auto"/>
              <w:bottom w:val="single" w:sz="4" w:space="0" w:color="auto"/>
              <w:right w:val="single" w:sz="4" w:space="0" w:color="auto"/>
            </w:tcBorders>
          </w:tcPr>
          <w:p w:rsidR="0060421F" w:rsidRPr="00C76A86" w:rsidRDefault="0060421F" w:rsidP="0060421F">
            <w:pPr>
              <w:pStyle w:val="TableParagraph"/>
              <w:spacing w:line="275" w:lineRule="exact"/>
              <w:ind w:left="206"/>
              <w:rPr>
                <w:rFonts w:ascii="Arial" w:hAnsi="Arial" w:cs="Arial"/>
                <w:sz w:val="20"/>
                <w:szCs w:val="20"/>
              </w:rPr>
            </w:pPr>
            <w:r w:rsidRPr="00C76A86">
              <w:rPr>
                <w:rFonts w:ascii="Arial" w:hAnsi="Arial" w:cs="Arial"/>
                <w:sz w:val="20"/>
                <w:szCs w:val="20"/>
              </w:rPr>
              <w:t>8</w:t>
            </w:r>
          </w:p>
        </w:tc>
        <w:tc>
          <w:tcPr>
            <w:tcW w:w="8499" w:type="dxa"/>
            <w:tcBorders>
              <w:top w:val="single" w:sz="4" w:space="0" w:color="auto"/>
              <w:left w:val="single" w:sz="4" w:space="0" w:color="auto"/>
              <w:bottom w:val="single" w:sz="4" w:space="0" w:color="auto"/>
              <w:right w:val="single" w:sz="4" w:space="0" w:color="auto"/>
            </w:tcBorders>
          </w:tcPr>
          <w:p w:rsidR="0060421F" w:rsidRPr="00C76A86" w:rsidRDefault="0060421F" w:rsidP="0060421F">
            <w:pPr>
              <w:pStyle w:val="TableParagraph"/>
              <w:spacing w:before="3" w:line="274" w:lineRule="exact"/>
              <w:ind w:left="103" w:right="453"/>
              <w:rPr>
                <w:rFonts w:ascii="Arial" w:hAnsi="Arial" w:cs="Arial"/>
                <w:sz w:val="20"/>
                <w:szCs w:val="20"/>
                <w:lang w:val="ru-RU"/>
              </w:rPr>
            </w:pPr>
            <w:r w:rsidRPr="00C76A86">
              <w:rPr>
                <w:rFonts w:ascii="Arial" w:hAnsi="Arial" w:cs="Arial"/>
                <w:sz w:val="20"/>
                <w:szCs w:val="20"/>
                <w:lang w:val="ru-RU"/>
              </w:rPr>
              <w:t>Наиболее характерные (типичные) нарушения, выявляемые КСО субъекта Российской Федерации по итогам проведения аудита в сфере закупок</w:t>
            </w:r>
          </w:p>
        </w:tc>
        <w:tc>
          <w:tcPr>
            <w:tcW w:w="6238" w:type="dxa"/>
            <w:tcBorders>
              <w:top w:val="single" w:sz="4" w:space="0" w:color="auto"/>
              <w:left w:val="single" w:sz="4" w:space="0" w:color="auto"/>
              <w:bottom w:val="single" w:sz="4" w:space="0" w:color="auto"/>
              <w:right w:val="single" w:sz="4" w:space="0" w:color="auto"/>
            </w:tcBorders>
          </w:tcPr>
          <w:p w:rsidR="0060421F" w:rsidRPr="00C76A86" w:rsidRDefault="0060421F" w:rsidP="0060421F">
            <w:pPr>
              <w:pStyle w:val="TableParagraph"/>
              <w:spacing w:before="3" w:line="274" w:lineRule="exact"/>
              <w:ind w:left="859" w:right="107" w:hanging="718"/>
              <w:rPr>
                <w:rFonts w:ascii="Arial" w:hAnsi="Arial" w:cs="Arial"/>
                <w:i/>
                <w:sz w:val="20"/>
                <w:szCs w:val="20"/>
                <w:lang w:val="ru-RU"/>
              </w:rPr>
            </w:pPr>
            <w:r w:rsidRPr="00C76A86">
              <w:rPr>
                <w:rFonts w:ascii="Arial" w:hAnsi="Arial" w:cs="Arial"/>
                <w:i/>
                <w:sz w:val="20"/>
                <w:szCs w:val="20"/>
                <w:lang w:val="ru-RU"/>
              </w:rPr>
              <w:t xml:space="preserve">Указываются наиболее типичные выявляемые нарушения (привести не менее 5 – 7) в соответствии </w:t>
            </w:r>
            <w:proofErr w:type="gramStart"/>
            <w:r w:rsidRPr="00C76A86">
              <w:rPr>
                <w:rFonts w:ascii="Arial" w:hAnsi="Arial" w:cs="Arial"/>
                <w:i/>
                <w:sz w:val="20"/>
                <w:szCs w:val="20"/>
                <w:lang w:val="ru-RU"/>
              </w:rPr>
              <w:t>с</w:t>
            </w:r>
            <w:proofErr w:type="gramEnd"/>
          </w:p>
        </w:tc>
      </w:tr>
    </w:tbl>
    <w:tbl>
      <w:tblPr>
        <w:tblStyle w:val="TableNormal"/>
        <w:tblpPr w:leftFromText="180" w:rightFromText="180" w:vertAnchor="text" w:horzAnchor="margin" w:tblpX="152" w:tblpY="5"/>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
        <w:gridCol w:w="8599"/>
        <w:gridCol w:w="6184"/>
      </w:tblGrid>
      <w:tr w:rsidR="0060421F" w:rsidRPr="00C76A86" w:rsidTr="0060421F">
        <w:trPr>
          <w:trHeight w:val="848"/>
        </w:trPr>
        <w:tc>
          <w:tcPr>
            <w:tcW w:w="390" w:type="dxa"/>
            <w:tcBorders>
              <w:top w:val="single" w:sz="4" w:space="0" w:color="auto"/>
              <w:left w:val="single" w:sz="4" w:space="0" w:color="auto"/>
              <w:bottom w:val="single" w:sz="4" w:space="0" w:color="auto"/>
              <w:right w:val="nil"/>
            </w:tcBorders>
          </w:tcPr>
          <w:p w:rsidR="0060421F" w:rsidRPr="00C76A86" w:rsidRDefault="0060421F" w:rsidP="0060421F">
            <w:pPr>
              <w:pStyle w:val="TableParagraph"/>
              <w:rPr>
                <w:rFonts w:ascii="Arial" w:hAnsi="Arial" w:cs="Arial"/>
                <w:sz w:val="20"/>
                <w:szCs w:val="20"/>
                <w:lang w:val="ru-RU"/>
              </w:rPr>
            </w:pPr>
          </w:p>
        </w:tc>
        <w:tc>
          <w:tcPr>
            <w:tcW w:w="8599" w:type="dxa"/>
            <w:tcBorders>
              <w:top w:val="single" w:sz="4" w:space="0" w:color="auto"/>
              <w:left w:val="nil"/>
              <w:bottom w:val="nil"/>
              <w:right w:val="single" w:sz="4" w:space="0" w:color="auto"/>
            </w:tcBorders>
          </w:tcPr>
          <w:p w:rsidR="0060421F" w:rsidRPr="00C76A86" w:rsidRDefault="0060421F" w:rsidP="0060421F">
            <w:pPr>
              <w:pStyle w:val="TableParagraph"/>
              <w:rPr>
                <w:rFonts w:ascii="Arial" w:hAnsi="Arial" w:cs="Arial"/>
                <w:sz w:val="20"/>
                <w:szCs w:val="20"/>
                <w:lang w:val="ru-RU"/>
              </w:rPr>
            </w:pPr>
          </w:p>
        </w:tc>
        <w:tc>
          <w:tcPr>
            <w:tcW w:w="6184" w:type="dxa"/>
            <w:tcBorders>
              <w:top w:val="single" w:sz="4" w:space="0" w:color="auto"/>
              <w:left w:val="single" w:sz="4" w:space="0" w:color="auto"/>
              <w:bottom w:val="single" w:sz="4" w:space="0" w:color="auto"/>
              <w:right w:val="single" w:sz="4" w:space="0" w:color="auto"/>
            </w:tcBorders>
          </w:tcPr>
          <w:p w:rsidR="0060421F" w:rsidRPr="00C76A86" w:rsidRDefault="0060421F" w:rsidP="0060421F">
            <w:pPr>
              <w:pStyle w:val="TableParagraph"/>
              <w:spacing w:line="275" w:lineRule="exact"/>
              <w:ind w:left="198" w:firstLine="129"/>
              <w:rPr>
                <w:rFonts w:ascii="Arial" w:hAnsi="Arial" w:cs="Arial"/>
                <w:i/>
                <w:sz w:val="20"/>
                <w:szCs w:val="20"/>
                <w:lang w:val="ru-RU"/>
              </w:rPr>
            </w:pPr>
            <w:r w:rsidRPr="00C76A86">
              <w:rPr>
                <w:rFonts w:ascii="Arial" w:hAnsi="Arial" w:cs="Arial"/>
                <w:i/>
                <w:sz w:val="20"/>
                <w:szCs w:val="20"/>
                <w:lang w:val="ru-RU"/>
              </w:rPr>
              <w:t>«Классификатором нарушений», а также доля таких</w:t>
            </w:r>
          </w:p>
          <w:p w:rsidR="0060421F" w:rsidRPr="00C76A86" w:rsidRDefault="0060421F" w:rsidP="0060421F">
            <w:pPr>
              <w:pStyle w:val="TableParagraph"/>
              <w:spacing w:line="270" w:lineRule="atLeast"/>
              <w:ind w:left="2392" w:right="167" w:hanging="2195"/>
              <w:rPr>
                <w:rFonts w:ascii="Arial" w:hAnsi="Arial" w:cs="Arial"/>
                <w:i/>
                <w:sz w:val="20"/>
                <w:szCs w:val="20"/>
                <w:lang w:val="ru-RU"/>
              </w:rPr>
            </w:pPr>
            <w:r w:rsidRPr="00C76A86">
              <w:rPr>
                <w:rFonts w:ascii="Arial" w:hAnsi="Arial" w:cs="Arial"/>
                <w:i/>
                <w:sz w:val="20"/>
                <w:szCs w:val="20"/>
                <w:lang w:val="ru-RU"/>
              </w:rPr>
              <w:t xml:space="preserve">нарушений в </w:t>
            </w:r>
            <w:proofErr w:type="gramStart"/>
            <w:r w:rsidRPr="00C76A86">
              <w:rPr>
                <w:rFonts w:ascii="Arial" w:hAnsi="Arial" w:cs="Arial"/>
                <w:i/>
                <w:sz w:val="20"/>
                <w:szCs w:val="20"/>
                <w:lang w:val="ru-RU"/>
              </w:rPr>
              <w:t>общем</w:t>
            </w:r>
            <w:proofErr w:type="gramEnd"/>
            <w:r w:rsidRPr="00C76A86">
              <w:rPr>
                <w:rFonts w:ascii="Arial" w:hAnsi="Arial" w:cs="Arial"/>
                <w:i/>
                <w:sz w:val="20"/>
                <w:szCs w:val="20"/>
                <w:lang w:val="ru-RU"/>
              </w:rPr>
              <w:t xml:space="preserve"> количестве выявленных нарушений в сфере закупок</w:t>
            </w:r>
          </w:p>
        </w:tc>
      </w:tr>
      <w:tr w:rsidR="0060421F" w:rsidRPr="00C76A86" w:rsidTr="0060421F">
        <w:trPr>
          <w:trHeight w:val="850"/>
        </w:trPr>
        <w:tc>
          <w:tcPr>
            <w:tcW w:w="390" w:type="dxa"/>
            <w:tcBorders>
              <w:top w:val="single" w:sz="4" w:space="0" w:color="auto"/>
            </w:tcBorders>
          </w:tcPr>
          <w:p w:rsidR="0060421F" w:rsidRPr="00C76A86" w:rsidRDefault="0060421F" w:rsidP="0060421F">
            <w:pPr>
              <w:pStyle w:val="TableParagraph"/>
              <w:spacing w:line="275" w:lineRule="exact"/>
              <w:ind w:left="6"/>
              <w:jc w:val="center"/>
              <w:rPr>
                <w:rFonts w:ascii="Arial" w:hAnsi="Arial" w:cs="Arial"/>
                <w:sz w:val="20"/>
                <w:szCs w:val="20"/>
              </w:rPr>
            </w:pPr>
            <w:r w:rsidRPr="00C76A86">
              <w:rPr>
                <w:rFonts w:ascii="Arial" w:hAnsi="Arial" w:cs="Arial"/>
                <w:sz w:val="20"/>
                <w:szCs w:val="20"/>
              </w:rPr>
              <w:t>9</w:t>
            </w:r>
          </w:p>
        </w:tc>
        <w:tc>
          <w:tcPr>
            <w:tcW w:w="8599" w:type="dxa"/>
            <w:tcBorders>
              <w:top w:val="single" w:sz="4" w:space="0" w:color="auto"/>
            </w:tcBorders>
          </w:tcPr>
          <w:p w:rsidR="0060421F" w:rsidRPr="00C76A86" w:rsidRDefault="0060421F" w:rsidP="0060421F">
            <w:pPr>
              <w:pStyle w:val="TableParagraph"/>
              <w:spacing w:before="2" w:line="276" w:lineRule="exact"/>
              <w:ind w:left="107" w:right="322"/>
              <w:rPr>
                <w:rFonts w:ascii="Arial" w:hAnsi="Arial" w:cs="Arial"/>
                <w:sz w:val="20"/>
                <w:szCs w:val="20"/>
                <w:lang w:val="ru-RU"/>
              </w:rPr>
            </w:pPr>
            <w:r w:rsidRPr="00C76A86">
              <w:rPr>
                <w:rFonts w:ascii="Arial" w:hAnsi="Arial" w:cs="Arial"/>
                <w:sz w:val="20"/>
                <w:szCs w:val="20"/>
                <w:lang w:val="ru-RU"/>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6184" w:type="dxa"/>
            <w:tcBorders>
              <w:top w:val="single" w:sz="4" w:space="0" w:color="auto"/>
            </w:tcBorders>
          </w:tcPr>
          <w:p w:rsidR="0060421F" w:rsidRPr="00C76A86" w:rsidRDefault="0060421F" w:rsidP="0060421F">
            <w:pPr>
              <w:pStyle w:val="TableParagraph"/>
              <w:spacing w:before="10"/>
              <w:rPr>
                <w:rFonts w:ascii="Arial" w:hAnsi="Arial" w:cs="Arial"/>
                <w:b/>
                <w:sz w:val="20"/>
                <w:szCs w:val="20"/>
                <w:lang w:val="ru-RU"/>
              </w:rPr>
            </w:pPr>
          </w:p>
          <w:p w:rsidR="0060421F" w:rsidRPr="00C76A86" w:rsidRDefault="0060421F" w:rsidP="0060421F">
            <w:pPr>
              <w:pStyle w:val="TableParagraph"/>
              <w:ind w:left="1687"/>
              <w:rPr>
                <w:rFonts w:ascii="Arial" w:hAnsi="Arial" w:cs="Arial"/>
                <w:i/>
                <w:sz w:val="20"/>
                <w:szCs w:val="20"/>
              </w:rPr>
            </w:pPr>
            <w:proofErr w:type="spellStart"/>
            <w:r w:rsidRPr="00C76A86">
              <w:rPr>
                <w:rFonts w:ascii="Arial" w:hAnsi="Arial" w:cs="Arial"/>
                <w:i/>
                <w:sz w:val="20"/>
                <w:szCs w:val="20"/>
              </w:rPr>
              <w:t>Указываются</w:t>
            </w:r>
            <w:proofErr w:type="spellEnd"/>
            <w:r w:rsidRPr="00C76A86">
              <w:rPr>
                <w:rFonts w:ascii="Arial" w:hAnsi="Arial" w:cs="Arial"/>
                <w:i/>
                <w:sz w:val="20"/>
                <w:szCs w:val="20"/>
              </w:rPr>
              <w:t xml:space="preserve"> </w:t>
            </w:r>
            <w:proofErr w:type="spellStart"/>
            <w:r w:rsidRPr="00C76A86">
              <w:rPr>
                <w:rFonts w:ascii="Arial" w:hAnsi="Arial" w:cs="Arial"/>
                <w:i/>
                <w:sz w:val="20"/>
                <w:szCs w:val="20"/>
              </w:rPr>
              <w:t>предложения</w:t>
            </w:r>
            <w:proofErr w:type="spellEnd"/>
          </w:p>
        </w:tc>
      </w:tr>
    </w:tbl>
    <w:p w:rsidR="0060421F" w:rsidRDefault="0060421F" w:rsidP="00515050">
      <w:pPr>
        <w:spacing w:before="63"/>
        <w:ind w:left="13042" w:right="694"/>
        <w:jc w:val="center"/>
        <w:rPr>
          <w:rFonts w:ascii="Arial" w:hAnsi="Arial" w:cs="Arial"/>
          <w:sz w:val="24"/>
          <w:szCs w:val="24"/>
        </w:rPr>
      </w:pPr>
    </w:p>
    <w:p w:rsidR="0060421F" w:rsidRDefault="0060421F" w:rsidP="00515050">
      <w:pPr>
        <w:spacing w:before="63"/>
        <w:ind w:left="13042" w:right="694"/>
        <w:jc w:val="center"/>
        <w:rPr>
          <w:rFonts w:ascii="Arial" w:hAnsi="Arial" w:cs="Arial"/>
          <w:sz w:val="24"/>
          <w:szCs w:val="24"/>
        </w:rPr>
      </w:pPr>
    </w:p>
    <w:p w:rsidR="0060421F" w:rsidRDefault="0060421F" w:rsidP="00515050">
      <w:pPr>
        <w:spacing w:before="63"/>
        <w:ind w:left="13042" w:right="694"/>
        <w:jc w:val="center"/>
        <w:rPr>
          <w:rFonts w:ascii="Arial" w:hAnsi="Arial" w:cs="Arial"/>
          <w:sz w:val="24"/>
          <w:szCs w:val="24"/>
        </w:rPr>
      </w:pPr>
    </w:p>
    <w:p w:rsidR="0060421F" w:rsidRDefault="0060421F" w:rsidP="00515050">
      <w:pPr>
        <w:spacing w:before="63"/>
        <w:ind w:left="13042" w:right="694"/>
        <w:jc w:val="center"/>
        <w:rPr>
          <w:rFonts w:ascii="Arial" w:hAnsi="Arial" w:cs="Arial"/>
          <w:sz w:val="24"/>
          <w:szCs w:val="24"/>
        </w:rPr>
      </w:pPr>
    </w:p>
    <w:p w:rsidR="0060421F" w:rsidRDefault="0060421F" w:rsidP="00515050">
      <w:pPr>
        <w:spacing w:before="63"/>
        <w:ind w:left="13042" w:right="694"/>
        <w:jc w:val="center"/>
        <w:rPr>
          <w:rFonts w:ascii="Arial" w:hAnsi="Arial" w:cs="Arial"/>
          <w:sz w:val="24"/>
          <w:szCs w:val="24"/>
        </w:rPr>
      </w:pPr>
    </w:p>
    <w:p w:rsidR="0060421F" w:rsidRDefault="0060421F" w:rsidP="00515050">
      <w:pPr>
        <w:spacing w:before="63"/>
        <w:ind w:left="13042" w:right="694"/>
        <w:jc w:val="center"/>
        <w:rPr>
          <w:rFonts w:ascii="Arial" w:hAnsi="Arial" w:cs="Arial"/>
          <w:sz w:val="24"/>
          <w:szCs w:val="24"/>
        </w:rPr>
      </w:pPr>
    </w:p>
    <w:p w:rsidR="0060421F" w:rsidRDefault="0060421F" w:rsidP="00515050">
      <w:pPr>
        <w:spacing w:before="63"/>
        <w:ind w:left="13042" w:right="694"/>
        <w:jc w:val="center"/>
        <w:rPr>
          <w:rFonts w:ascii="Arial" w:hAnsi="Arial" w:cs="Arial"/>
          <w:sz w:val="24"/>
          <w:szCs w:val="24"/>
        </w:rPr>
      </w:pPr>
    </w:p>
    <w:p w:rsidR="00515050" w:rsidRPr="00515050" w:rsidRDefault="00515050" w:rsidP="00515050">
      <w:pPr>
        <w:spacing w:before="63"/>
        <w:ind w:left="13042" w:right="694"/>
        <w:jc w:val="center"/>
        <w:rPr>
          <w:rFonts w:ascii="Arial" w:hAnsi="Arial" w:cs="Arial"/>
          <w:sz w:val="24"/>
          <w:szCs w:val="24"/>
        </w:rPr>
      </w:pPr>
      <w:r w:rsidRPr="00515050">
        <w:rPr>
          <w:rFonts w:ascii="Arial" w:hAnsi="Arial" w:cs="Arial"/>
          <w:sz w:val="24"/>
          <w:szCs w:val="24"/>
        </w:rPr>
        <w:lastRenderedPageBreak/>
        <w:t>Приложение 2</w:t>
      </w:r>
    </w:p>
    <w:p w:rsidR="00515050" w:rsidRPr="00515050" w:rsidRDefault="00515050" w:rsidP="00515050">
      <w:pPr>
        <w:spacing w:before="1"/>
        <w:ind w:left="196" w:right="694"/>
        <w:jc w:val="center"/>
        <w:rPr>
          <w:rFonts w:ascii="Arial" w:hAnsi="Arial" w:cs="Arial"/>
          <w:b/>
          <w:sz w:val="24"/>
          <w:szCs w:val="24"/>
        </w:rPr>
      </w:pPr>
      <w:r w:rsidRPr="00515050">
        <w:rPr>
          <w:rFonts w:ascii="Arial" w:hAnsi="Arial" w:cs="Arial"/>
          <w:b/>
          <w:sz w:val="24"/>
          <w:szCs w:val="24"/>
        </w:rPr>
        <w:t>Примерная структура</w:t>
      </w:r>
    </w:p>
    <w:p w:rsidR="00515050" w:rsidRPr="00515050" w:rsidRDefault="00515050" w:rsidP="00515050">
      <w:pPr>
        <w:ind w:left="188" w:right="694"/>
        <w:jc w:val="center"/>
        <w:rPr>
          <w:rFonts w:ascii="Arial" w:hAnsi="Arial" w:cs="Arial"/>
          <w:b/>
          <w:sz w:val="24"/>
          <w:szCs w:val="24"/>
        </w:rPr>
      </w:pPr>
      <w:r w:rsidRPr="00515050">
        <w:rPr>
          <w:rFonts w:ascii="Arial" w:hAnsi="Arial" w:cs="Arial"/>
          <w:b/>
          <w:sz w:val="24"/>
          <w:szCs w:val="24"/>
        </w:rPr>
        <w:t>представления данных о результатах аудита в сфере закупок</w:t>
      </w:r>
    </w:p>
    <w:p w:rsidR="00515050" w:rsidRPr="00515050" w:rsidRDefault="00515050" w:rsidP="00515050">
      <w:pPr>
        <w:spacing w:before="1"/>
        <w:ind w:left="196" w:right="694"/>
        <w:jc w:val="center"/>
        <w:rPr>
          <w:rFonts w:ascii="Arial" w:hAnsi="Arial" w:cs="Arial"/>
          <w:b/>
          <w:sz w:val="24"/>
          <w:szCs w:val="24"/>
        </w:rPr>
      </w:pPr>
      <w:r w:rsidRPr="00515050">
        <w:rPr>
          <w:rFonts w:ascii="Arial" w:hAnsi="Arial" w:cs="Arial"/>
          <w:b/>
          <w:sz w:val="24"/>
          <w:szCs w:val="24"/>
        </w:rPr>
        <w:t>для подготовки обобщенной информации по федеральному закону № 223-ФЗ</w:t>
      </w:r>
    </w:p>
    <w:p w:rsidR="00515050" w:rsidRPr="00515050" w:rsidRDefault="00515050" w:rsidP="00515050">
      <w:pPr>
        <w:pStyle w:val="a8"/>
        <w:spacing w:before="3"/>
        <w:jc w:val="left"/>
        <w:rPr>
          <w:rFonts w:ascii="Arial" w:hAnsi="Arial" w:cs="Arial"/>
          <w:b/>
          <w:sz w:val="24"/>
          <w:szCs w:val="24"/>
        </w:rPr>
      </w:pPr>
    </w:p>
    <w:p w:rsidR="00515050" w:rsidRPr="00515050" w:rsidRDefault="00515050" w:rsidP="00515050">
      <w:pPr>
        <w:spacing w:before="88"/>
        <w:ind w:left="280" w:right="780"/>
        <w:jc w:val="center"/>
        <w:rPr>
          <w:rFonts w:ascii="Arial" w:hAnsi="Arial" w:cs="Arial"/>
          <w:b/>
          <w:sz w:val="24"/>
          <w:szCs w:val="24"/>
        </w:rPr>
      </w:pPr>
      <w:r w:rsidRPr="00515050">
        <w:rPr>
          <w:rFonts w:ascii="Arial" w:hAnsi="Arial" w:cs="Arial"/>
          <w:b/>
          <w:sz w:val="24"/>
          <w:szCs w:val="24"/>
        </w:rPr>
        <w:t xml:space="preserve">Сведения о результатах контрольных мероприятий, проведенных Контрольно-счетной палатой </w:t>
      </w:r>
      <w:r>
        <w:rPr>
          <w:rFonts w:ascii="Arial" w:hAnsi="Arial" w:cs="Arial"/>
          <w:b/>
          <w:sz w:val="24"/>
          <w:szCs w:val="24"/>
        </w:rPr>
        <w:t>Курганской</w:t>
      </w:r>
      <w:r w:rsidRPr="00515050">
        <w:rPr>
          <w:rFonts w:ascii="Arial" w:hAnsi="Arial" w:cs="Arial"/>
          <w:b/>
          <w:sz w:val="24"/>
          <w:szCs w:val="24"/>
        </w:rPr>
        <w:t xml:space="preserve"> области, в рамках которых проводился аудит в сфере закупок</w:t>
      </w:r>
    </w:p>
    <w:p w:rsidR="00515050" w:rsidRPr="00C76A86" w:rsidRDefault="00515050" w:rsidP="00515050">
      <w:pPr>
        <w:ind w:left="193" w:right="694"/>
        <w:jc w:val="center"/>
        <w:rPr>
          <w:rFonts w:ascii="Arial" w:hAnsi="Arial" w:cs="Arial"/>
          <w:i/>
          <w:sz w:val="24"/>
        </w:rPr>
      </w:pPr>
      <w:r w:rsidRPr="00C76A86">
        <w:rPr>
          <w:rFonts w:ascii="Arial" w:hAnsi="Arial" w:cs="Arial"/>
          <w:i/>
          <w:sz w:val="24"/>
        </w:rPr>
        <w:t xml:space="preserve">(в соответствии с Федеральным законом от 18 июля 2011 г. </w:t>
      </w:r>
      <w:r w:rsidRPr="00C76A86">
        <w:rPr>
          <w:rFonts w:ascii="Arial" w:hAnsi="Arial" w:cs="Arial"/>
          <w:b/>
          <w:i/>
          <w:sz w:val="24"/>
        </w:rPr>
        <w:t xml:space="preserve">№ 223-ФЗ </w:t>
      </w:r>
      <w:r w:rsidRPr="00C76A86">
        <w:rPr>
          <w:rFonts w:ascii="Arial" w:hAnsi="Arial" w:cs="Arial"/>
          <w:i/>
          <w:sz w:val="24"/>
        </w:rPr>
        <w:t>«О закупках товаров, работ, услуг отдельными видами юридических лиц»)</w:t>
      </w:r>
    </w:p>
    <w:p w:rsidR="00515050" w:rsidRDefault="00515050" w:rsidP="00515050">
      <w:pPr>
        <w:spacing w:before="182"/>
        <w:ind w:left="4166"/>
        <w:rPr>
          <w:rFonts w:ascii="Arial" w:hAnsi="Arial" w:cs="Arial"/>
          <w:b/>
          <w:sz w:val="24"/>
        </w:rPr>
      </w:pPr>
      <w:r w:rsidRPr="00C76A86">
        <w:rPr>
          <w:rFonts w:ascii="Arial" w:hAnsi="Arial" w:cs="Arial"/>
          <w:b/>
          <w:sz w:val="24"/>
        </w:rPr>
        <w:t>1. Общие сведения о результатах проведенных мероприятий.</w:t>
      </w:r>
    </w:p>
    <w:p w:rsidR="004618C4" w:rsidRDefault="004618C4" w:rsidP="004618C4">
      <w:pPr>
        <w:pStyle w:val="a8"/>
        <w:jc w:val="left"/>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504"/>
        <w:gridCol w:w="6238"/>
      </w:tblGrid>
      <w:tr w:rsidR="004618C4" w:rsidTr="0060421F">
        <w:trPr>
          <w:trHeight w:val="760"/>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1</w:t>
            </w:r>
          </w:p>
        </w:tc>
        <w:tc>
          <w:tcPr>
            <w:tcW w:w="8504" w:type="dxa"/>
          </w:tcPr>
          <w:p w:rsidR="004618C4" w:rsidRPr="00AD5925" w:rsidRDefault="004618C4" w:rsidP="0060421F">
            <w:pPr>
              <w:pStyle w:val="TableParagraph"/>
              <w:spacing w:line="251" w:lineRule="exact"/>
              <w:ind w:left="107"/>
              <w:rPr>
                <w:rFonts w:ascii="Arial" w:hAnsi="Arial" w:cs="Arial"/>
                <w:sz w:val="20"/>
                <w:szCs w:val="20"/>
                <w:lang w:val="ru-RU"/>
              </w:rPr>
            </w:pPr>
            <w:r w:rsidRPr="00AD5925">
              <w:rPr>
                <w:rFonts w:ascii="Arial" w:hAnsi="Arial" w:cs="Arial"/>
                <w:sz w:val="20"/>
                <w:szCs w:val="20"/>
                <w:lang w:val="ru-RU"/>
              </w:rPr>
              <w:t>Общее количество контрольных мероприятий, в рамках которых проводилась проверка</w:t>
            </w:r>
          </w:p>
          <w:p w:rsidR="004618C4" w:rsidRPr="00AD5925" w:rsidRDefault="004618C4" w:rsidP="0060421F">
            <w:pPr>
              <w:pStyle w:val="TableParagraph"/>
              <w:spacing w:before="5" w:line="252" w:lineRule="exact"/>
              <w:ind w:left="107" w:right="730"/>
              <w:rPr>
                <w:rFonts w:ascii="Arial" w:hAnsi="Arial" w:cs="Arial"/>
                <w:sz w:val="20"/>
                <w:szCs w:val="20"/>
                <w:lang w:val="ru-RU"/>
              </w:rPr>
            </w:pPr>
            <w:r w:rsidRPr="00AD5925">
              <w:rPr>
                <w:rFonts w:ascii="Arial" w:hAnsi="Arial" w:cs="Arial"/>
                <w:sz w:val="20"/>
                <w:szCs w:val="20"/>
                <w:lang w:val="ru-RU"/>
              </w:rPr>
              <w:t>объектов аудита (контроля) на предмет соблюдения законодательства о закупках отдельными видами юридических лиц</w:t>
            </w:r>
          </w:p>
        </w:tc>
        <w:tc>
          <w:tcPr>
            <w:tcW w:w="6238" w:type="dxa"/>
          </w:tcPr>
          <w:p w:rsidR="004618C4" w:rsidRPr="00AD5925" w:rsidRDefault="004618C4" w:rsidP="0060421F">
            <w:pPr>
              <w:pStyle w:val="TableParagraph"/>
              <w:spacing w:before="11"/>
              <w:rPr>
                <w:rFonts w:ascii="Arial" w:hAnsi="Arial" w:cs="Arial"/>
                <w:b/>
                <w:sz w:val="20"/>
                <w:szCs w:val="20"/>
                <w:lang w:val="ru-RU"/>
              </w:rPr>
            </w:pPr>
          </w:p>
          <w:p w:rsidR="004618C4" w:rsidRPr="00AD5925" w:rsidRDefault="004618C4" w:rsidP="0060421F">
            <w:pPr>
              <w:pStyle w:val="TableParagraph"/>
              <w:ind w:left="127" w:right="117"/>
              <w:jc w:val="center"/>
              <w:rPr>
                <w:rFonts w:ascii="Arial" w:hAnsi="Arial" w:cs="Arial"/>
                <w:i/>
                <w:sz w:val="20"/>
                <w:szCs w:val="20"/>
              </w:rPr>
            </w:pPr>
            <w:proofErr w:type="spellStart"/>
            <w:r w:rsidRPr="00AD5925">
              <w:rPr>
                <w:rFonts w:ascii="Arial" w:hAnsi="Arial" w:cs="Arial"/>
                <w:i/>
                <w:sz w:val="20"/>
                <w:szCs w:val="20"/>
              </w:rPr>
              <w:t>Указывается</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количество</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проведенных</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мероприятий</w:t>
            </w:r>
            <w:proofErr w:type="spellEnd"/>
          </w:p>
        </w:tc>
      </w:tr>
      <w:tr w:rsidR="004618C4" w:rsidTr="0060421F">
        <w:trPr>
          <w:trHeight w:val="506"/>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2</w:t>
            </w:r>
          </w:p>
        </w:tc>
        <w:tc>
          <w:tcPr>
            <w:tcW w:w="8504" w:type="dxa"/>
          </w:tcPr>
          <w:p w:rsidR="004618C4" w:rsidRPr="00AD5925" w:rsidRDefault="004618C4" w:rsidP="0060421F">
            <w:pPr>
              <w:pStyle w:val="TableParagraph"/>
              <w:spacing w:before="2" w:line="252" w:lineRule="exact"/>
              <w:ind w:left="107" w:right="639"/>
              <w:rPr>
                <w:rFonts w:ascii="Arial" w:hAnsi="Arial" w:cs="Arial"/>
                <w:sz w:val="20"/>
                <w:szCs w:val="20"/>
                <w:lang w:val="ru-RU"/>
              </w:rPr>
            </w:pPr>
            <w:r w:rsidRPr="00AD5925">
              <w:rPr>
                <w:rFonts w:ascii="Arial" w:hAnsi="Arial" w:cs="Arial"/>
                <w:sz w:val="20"/>
                <w:szCs w:val="20"/>
                <w:lang w:val="ru-RU"/>
              </w:rPr>
              <w:t>Общее количество объектов аудита (контроля), на которых проводилась проверка соблюдения законодательства о закупках отдельными видами юридических лиц</w:t>
            </w:r>
          </w:p>
        </w:tc>
        <w:tc>
          <w:tcPr>
            <w:tcW w:w="6238" w:type="dxa"/>
          </w:tcPr>
          <w:p w:rsidR="004618C4" w:rsidRPr="00AD5925" w:rsidRDefault="004618C4" w:rsidP="0060421F">
            <w:pPr>
              <w:pStyle w:val="TableParagraph"/>
              <w:spacing w:before="123"/>
              <w:ind w:left="132" w:right="117"/>
              <w:jc w:val="center"/>
              <w:rPr>
                <w:rFonts w:ascii="Arial" w:hAnsi="Arial" w:cs="Arial"/>
                <w:i/>
                <w:sz w:val="20"/>
                <w:szCs w:val="20"/>
              </w:rPr>
            </w:pPr>
            <w:proofErr w:type="spellStart"/>
            <w:r w:rsidRPr="00AD5925">
              <w:rPr>
                <w:rFonts w:ascii="Arial" w:hAnsi="Arial" w:cs="Arial"/>
                <w:i/>
                <w:sz w:val="20"/>
                <w:szCs w:val="20"/>
              </w:rPr>
              <w:t>Указывается</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количество</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проверенных</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объектов</w:t>
            </w:r>
            <w:proofErr w:type="spellEnd"/>
          </w:p>
        </w:tc>
      </w:tr>
      <w:tr w:rsidR="004618C4" w:rsidTr="0060421F">
        <w:trPr>
          <w:trHeight w:val="1010"/>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3</w:t>
            </w:r>
          </w:p>
        </w:tc>
        <w:tc>
          <w:tcPr>
            <w:tcW w:w="8504" w:type="dxa"/>
          </w:tcPr>
          <w:p w:rsidR="004618C4" w:rsidRPr="00AD5925" w:rsidRDefault="004618C4" w:rsidP="0060421F">
            <w:pPr>
              <w:pStyle w:val="TableParagraph"/>
              <w:ind w:left="107" w:right="744"/>
              <w:rPr>
                <w:rFonts w:ascii="Arial" w:hAnsi="Arial" w:cs="Arial"/>
                <w:sz w:val="20"/>
                <w:szCs w:val="20"/>
                <w:lang w:val="ru-RU"/>
              </w:rPr>
            </w:pPr>
            <w:r w:rsidRPr="00AD5925">
              <w:rPr>
                <w:rFonts w:ascii="Arial" w:hAnsi="Arial" w:cs="Arial"/>
                <w:sz w:val="20"/>
                <w:szCs w:val="20"/>
                <w:lang w:val="ru-RU"/>
              </w:rPr>
              <w:t>Общее количество и сумма нарушений законодательства о закупках отдельными видами юридических лиц, выявленных по результатам проверок</w:t>
            </w:r>
          </w:p>
        </w:tc>
        <w:tc>
          <w:tcPr>
            <w:tcW w:w="6238" w:type="dxa"/>
          </w:tcPr>
          <w:p w:rsidR="004618C4" w:rsidRPr="00AD5925" w:rsidRDefault="004618C4" w:rsidP="0060421F">
            <w:pPr>
              <w:pStyle w:val="TableParagraph"/>
              <w:ind w:left="130" w:right="117"/>
              <w:jc w:val="center"/>
              <w:rPr>
                <w:rFonts w:ascii="Arial" w:hAnsi="Arial" w:cs="Arial"/>
                <w:b/>
                <w:i/>
                <w:sz w:val="20"/>
                <w:szCs w:val="20"/>
                <w:lang w:val="ru-RU"/>
              </w:rPr>
            </w:pPr>
            <w:r w:rsidRPr="00AD5925">
              <w:rPr>
                <w:rFonts w:ascii="Arial" w:hAnsi="Arial" w:cs="Arial"/>
                <w:i/>
                <w:sz w:val="20"/>
                <w:szCs w:val="20"/>
                <w:lang w:val="ru-RU"/>
              </w:rPr>
              <w:t xml:space="preserve">Указывается общее количество процедурных и финансовых нарушений, и в том числе количество и сумма финансовых нарушений </w:t>
            </w:r>
            <w:r w:rsidRPr="00AD5925">
              <w:rPr>
                <w:rFonts w:ascii="Arial" w:hAnsi="Arial" w:cs="Arial"/>
                <w:b/>
                <w:i/>
                <w:sz w:val="20"/>
                <w:szCs w:val="20"/>
                <w:lang w:val="ru-RU"/>
              </w:rPr>
              <w:t>(тыс. руб.)</w:t>
            </w:r>
          </w:p>
          <w:p w:rsidR="004618C4" w:rsidRPr="00AD5925" w:rsidRDefault="004618C4" w:rsidP="0060421F">
            <w:pPr>
              <w:pStyle w:val="TableParagraph"/>
              <w:spacing w:line="233" w:lineRule="exact"/>
              <w:ind w:left="132" w:right="117"/>
              <w:jc w:val="center"/>
              <w:rPr>
                <w:rFonts w:ascii="Arial" w:hAnsi="Arial" w:cs="Arial"/>
                <w:i/>
                <w:sz w:val="20"/>
                <w:szCs w:val="20"/>
              </w:rPr>
            </w:pPr>
            <w:r w:rsidRPr="00AD5925">
              <w:rPr>
                <w:rFonts w:ascii="Arial" w:hAnsi="Arial" w:cs="Arial"/>
                <w:i/>
                <w:sz w:val="20"/>
                <w:szCs w:val="20"/>
              </w:rPr>
              <w:t xml:space="preserve">(3 </w:t>
            </w:r>
            <w:proofErr w:type="spellStart"/>
            <w:r w:rsidRPr="00AD5925">
              <w:rPr>
                <w:rFonts w:ascii="Arial" w:hAnsi="Arial" w:cs="Arial"/>
                <w:i/>
                <w:sz w:val="20"/>
                <w:szCs w:val="20"/>
              </w:rPr>
              <w:t>показателя</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через</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дробь</w:t>
            </w:r>
            <w:proofErr w:type="spellEnd"/>
            <w:r w:rsidRPr="00AD5925">
              <w:rPr>
                <w:rFonts w:ascii="Arial" w:hAnsi="Arial" w:cs="Arial"/>
                <w:i/>
                <w:sz w:val="20"/>
                <w:szCs w:val="20"/>
              </w:rPr>
              <w:t>)</w:t>
            </w:r>
          </w:p>
        </w:tc>
      </w:tr>
      <w:tr w:rsidR="004618C4" w:rsidTr="0060421F">
        <w:trPr>
          <w:trHeight w:val="1518"/>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4</w:t>
            </w:r>
          </w:p>
        </w:tc>
        <w:tc>
          <w:tcPr>
            <w:tcW w:w="8504" w:type="dxa"/>
          </w:tcPr>
          <w:p w:rsidR="004618C4" w:rsidRPr="00AD5925" w:rsidRDefault="004618C4" w:rsidP="0060421F">
            <w:pPr>
              <w:pStyle w:val="TableParagraph"/>
              <w:ind w:left="107" w:right="322"/>
              <w:rPr>
                <w:rFonts w:ascii="Arial" w:hAnsi="Arial" w:cs="Arial"/>
                <w:sz w:val="20"/>
                <w:szCs w:val="20"/>
                <w:lang w:val="ru-RU"/>
              </w:rPr>
            </w:pPr>
            <w:r w:rsidRPr="00AD5925">
              <w:rPr>
                <w:rFonts w:ascii="Arial" w:hAnsi="Arial" w:cs="Arial"/>
                <w:sz w:val="20"/>
                <w:szCs w:val="20"/>
                <w:lang w:val="ru-RU"/>
              </w:rPr>
              <w:t>Общее количество представлений/предписаний, направленных по результатам контрольных мероприятий, в рамках которых проводилась проверка объектов аудита (контроля) на предмет соблюдения законодательства о закупках отдельными видами юридических лиц</w:t>
            </w:r>
          </w:p>
        </w:tc>
        <w:tc>
          <w:tcPr>
            <w:tcW w:w="6238" w:type="dxa"/>
          </w:tcPr>
          <w:p w:rsidR="004618C4" w:rsidRPr="00AD5925" w:rsidRDefault="004618C4" w:rsidP="0060421F">
            <w:pPr>
              <w:pStyle w:val="TableParagraph"/>
              <w:ind w:left="133" w:right="117"/>
              <w:jc w:val="center"/>
              <w:rPr>
                <w:rFonts w:ascii="Arial" w:hAnsi="Arial" w:cs="Arial"/>
                <w:i/>
                <w:sz w:val="20"/>
                <w:szCs w:val="20"/>
                <w:lang w:val="ru-RU"/>
              </w:rPr>
            </w:pPr>
            <w:r w:rsidRPr="00AD5925">
              <w:rPr>
                <w:rFonts w:ascii="Arial" w:hAnsi="Arial" w:cs="Arial"/>
                <w:i/>
                <w:sz w:val="20"/>
                <w:szCs w:val="20"/>
                <w:lang w:val="ru-RU"/>
              </w:rPr>
              <w:t>Указывается количество направленных представлений/предписаний</w:t>
            </w:r>
          </w:p>
          <w:p w:rsidR="004618C4" w:rsidRPr="00AD5925" w:rsidRDefault="004618C4" w:rsidP="0060421F">
            <w:pPr>
              <w:pStyle w:val="TableParagraph"/>
              <w:ind w:left="132" w:right="117"/>
              <w:jc w:val="center"/>
              <w:rPr>
                <w:rFonts w:ascii="Arial" w:hAnsi="Arial" w:cs="Arial"/>
                <w:i/>
                <w:sz w:val="20"/>
                <w:szCs w:val="20"/>
                <w:lang w:val="ru-RU"/>
              </w:rPr>
            </w:pPr>
            <w:r w:rsidRPr="00AD5925">
              <w:rPr>
                <w:rFonts w:ascii="Arial" w:hAnsi="Arial" w:cs="Arial"/>
                <w:i/>
                <w:sz w:val="20"/>
                <w:szCs w:val="20"/>
                <w:lang w:val="ru-RU"/>
              </w:rPr>
              <w:t>(через дробь)</w:t>
            </w:r>
          </w:p>
          <w:p w:rsidR="004618C4" w:rsidRPr="00AD5925" w:rsidRDefault="004618C4" w:rsidP="0060421F">
            <w:pPr>
              <w:pStyle w:val="TableParagraph"/>
              <w:ind w:left="129" w:right="117"/>
              <w:jc w:val="center"/>
              <w:rPr>
                <w:rFonts w:ascii="Arial" w:hAnsi="Arial" w:cs="Arial"/>
                <w:i/>
                <w:sz w:val="20"/>
                <w:szCs w:val="20"/>
                <w:lang w:val="ru-RU"/>
              </w:rPr>
            </w:pPr>
            <w:r w:rsidRPr="00AD5925">
              <w:rPr>
                <w:rFonts w:ascii="Arial" w:hAnsi="Arial" w:cs="Arial"/>
                <w:i/>
                <w:sz w:val="20"/>
                <w:szCs w:val="20"/>
                <w:lang w:val="ru-RU"/>
              </w:rPr>
              <w:t>Указываются представления и предписания, в которых имеются факты нарушения законодательства о закупках</w:t>
            </w:r>
          </w:p>
          <w:p w:rsidR="004618C4" w:rsidRPr="00AD5925" w:rsidRDefault="004618C4" w:rsidP="0060421F">
            <w:pPr>
              <w:pStyle w:val="TableParagraph"/>
              <w:spacing w:line="233" w:lineRule="exact"/>
              <w:ind w:left="131" w:right="117"/>
              <w:jc w:val="center"/>
              <w:rPr>
                <w:rFonts w:ascii="Arial" w:hAnsi="Arial" w:cs="Arial"/>
                <w:i/>
                <w:sz w:val="20"/>
                <w:szCs w:val="20"/>
              </w:rPr>
            </w:pPr>
            <w:proofErr w:type="spellStart"/>
            <w:r w:rsidRPr="00AD5925">
              <w:rPr>
                <w:rFonts w:ascii="Arial" w:hAnsi="Arial" w:cs="Arial"/>
                <w:i/>
                <w:sz w:val="20"/>
                <w:szCs w:val="20"/>
              </w:rPr>
              <w:t>отдельными</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видами</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юридических</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лиц</w:t>
            </w:r>
            <w:proofErr w:type="spellEnd"/>
          </w:p>
        </w:tc>
      </w:tr>
      <w:tr w:rsidR="004618C4" w:rsidTr="0060421F">
        <w:trPr>
          <w:trHeight w:val="1264"/>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5</w:t>
            </w:r>
          </w:p>
        </w:tc>
        <w:tc>
          <w:tcPr>
            <w:tcW w:w="8504" w:type="dxa"/>
          </w:tcPr>
          <w:p w:rsidR="004618C4" w:rsidRPr="00AD5925" w:rsidRDefault="004618C4" w:rsidP="0060421F">
            <w:pPr>
              <w:pStyle w:val="TableParagraph"/>
              <w:ind w:left="107" w:right="717"/>
              <w:rPr>
                <w:rFonts w:ascii="Arial" w:hAnsi="Arial" w:cs="Arial"/>
                <w:sz w:val="20"/>
                <w:szCs w:val="20"/>
                <w:lang w:val="ru-RU"/>
              </w:rPr>
            </w:pPr>
            <w:r w:rsidRPr="00AD5925">
              <w:rPr>
                <w:rFonts w:ascii="Arial" w:hAnsi="Arial" w:cs="Arial"/>
                <w:sz w:val="20"/>
                <w:szCs w:val="20"/>
                <w:lang w:val="ru-RU"/>
              </w:rPr>
              <w:t>Общее количество обращений, направленных в правоохранительные органы по результатам контрольных мероприятий, в рамках которых проводилась проверка объектов аудита (контроля) на предмет соблюдения законодательства о закупках отдельными видами юридических лиц</w:t>
            </w:r>
          </w:p>
        </w:tc>
        <w:tc>
          <w:tcPr>
            <w:tcW w:w="6238" w:type="dxa"/>
          </w:tcPr>
          <w:p w:rsidR="004618C4" w:rsidRPr="00AD5925" w:rsidRDefault="004618C4" w:rsidP="0060421F">
            <w:pPr>
              <w:pStyle w:val="TableParagraph"/>
              <w:ind w:left="132" w:right="117"/>
              <w:jc w:val="center"/>
              <w:rPr>
                <w:rFonts w:ascii="Arial" w:hAnsi="Arial" w:cs="Arial"/>
                <w:i/>
                <w:sz w:val="20"/>
                <w:szCs w:val="20"/>
                <w:lang w:val="ru-RU"/>
              </w:rPr>
            </w:pPr>
            <w:r w:rsidRPr="00AD5925">
              <w:rPr>
                <w:rFonts w:ascii="Arial" w:hAnsi="Arial" w:cs="Arial"/>
                <w:i/>
                <w:sz w:val="20"/>
                <w:szCs w:val="20"/>
                <w:lang w:val="ru-RU"/>
              </w:rPr>
              <w:t>Указывается количество направленных обращений в правоохранительные органы</w:t>
            </w:r>
          </w:p>
          <w:p w:rsidR="004618C4" w:rsidRPr="00AD5925" w:rsidRDefault="004618C4" w:rsidP="0060421F">
            <w:pPr>
              <w:pStyle w:val="TableParagraph"/>
              <w:ind w:left="201" w:right="184" w:hanging="1"/>
              <w:jc w:val="center"/>
              <w:rPr>
                <w:rFonts w:ascii="Arial" w:hAnsi="Arial" w:cs="Arial"/>
                <w:i/>
                <w:sz w:val="20"/>
                <w:szCs w:val="20"/>
                <w:lang w:val="ru-RU"/>
              </w:rPr>
            </w:pPr>
            <w:r w:rsidRPr="00AD5925">
              <w:rPr>
                <w:rFonts w:ascii="Arial" w:hAnsi="Arial" w:cs="Arial"/>
                <w:i/>
                <w:sz w:val="20"/>
                <w:szCs w:val="20"/>
                <w:lang w:val="ru-RU"/>
              </w:rPr>
              <w:t xml:space="preserve">Указываются обращения, в которых в том числе имеются факты нарушения законодательства о закупках </w:t>
            </w:r>
            <w:proofErr w:type="gramStart"/>
            <w:r w:rsidRPr="00AD5925">
              <w:rPr>
                <w:rFonts w:ascii="Arial" w:hAnsi="Arial" w:cs="Arial"/>
                <w:i/>
                <w:sz w:val="20"/>
                <w:szCs w:val="20"/>
                <w:lang w:val="ru-RU"/>
              </w:rPr>
              <w:t>отдельными</w:t>
            </w:r>
            <w:proofErr w:type="gramEnd"/>
          </w:p>
          <w:p w:rsidR="004618C4" w:rsidRPr="00AD5925" w:rsidRDefault="004618C4" w:rsidP="0060421F">
            <w:pPr>
              <w:pStyle w:val="TableParagraph"/>
              <w:spacing w:line="233" w:lineRule="exact"/>
              <w:ind w:left="133" w:right="117"/>
              <w:jc w:val="center"/>
              <w:rPr>
                <w:rFonts w:ascii="Arial" w:hAnsi="Arial" w:cs="Arial"/>
                <w:i/>
                <w:sz w:val="20"/>
                <w:szCs w:val="20"/>
              </w:rPr>
            </w:pPr>
            <w:proofErr w:type="spellStart"/>
            <w:r w:rsidRPr="00AD5925">
              <w:rPr>
                <w:rFonts w:ascii="Arial" w:hAnsi="Arial" w:cs="Arial"/>
                <w:i/>
                <w:sz w:val="20"/>
                <w:szCs w:val="20"/>
              </w:rPr>
              <w:lastRenderedPageBreak/>
              <w:t>видами</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юридических</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лиц</w:t>
            </w:r>
            <w:proofErr w:type="spellEnd"/>
          </w:p>
        </w:tc>
      </w:tr>
      <w:tr w:rsidR="004618C4" w:rsidTr="0060421F">
        <w:trPr>
          <w:trHeight w:val="1012"/>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lastRenderedPageBreak/>
              <w:t>6</w:t>
            </w:r>
          </w:p>
        </w:tc>
        <w:tc>
          <w:tcPr>
            <w:tcW w:w="8504" w:type="dxa"/>
          </w:tcPr>
          <w:p w:rsidR="004618C4" w:rsidRPr="00AD5925" w:rsidRDefault="004618C4" w:rsidP="0060421F">
            <w:pPr>
              <w:pStyle w:val="TableParagraph"/>
              <w:spacing w:line="251" w:lineRule="exact"/>
              <w:ind w:left="107"/>
              <w:rPr>
                <w:rFonts w:ascii="Arial" w:hAnsi="Arial" w:cs="Arial"/>
                <w:sz w:val="20"/>
                <w:szCs w:val="20"/>
                <w:lang w:val="ru-RU"/>
              </w:rPr>
            </w:pPr>
            <w:r w:rsidRPr="00AD5925">
              <w:rPr>
                <w:rFonts w:ascii="Arial" w:hAnsi="Arial" w:cs="Arial"/>
                <w:sz w:val="20"/>
                <w:szCs w:val="20"/>
                <w:lang w:val="ru-RU"/>
              </w:rPr>
              <w:t>Общее количество обращений, направленных в контрольный орган</w:t>
            </w:r>
          </w:p>
          <w:p w:rsidR="004618C4" w:rsidRPr="00AD5925" w:rsidRDefault="004618C4" w:rsidP="0060421F">
            <w:pPr>
              <w:pStyle w:val="TableParagraph"/>
              <w:spacing w:before="1"/>
              <w:ind w:left="107" w:right="1186"/>
              <w:rPr>
                <w:rFonts w:ascii="Arial" w:hAnsi="Arial" w:cs="Arial"/>
                <w:sz w:val="20"/>
                <w:szCs w:val="20"/>
                <w:lang w:val="ru-RU"/>
              </w:rPr>
            </w:pPr>
            <w:r w:rsidRPr="00AD5925">
              <w:rPr>
                <w:rFonts w:ascii="Arial" w:hAnsi="Arial" w:cs="Arial"/>
                <w:sz w:val="20"/>
                <w:szCs w:val="20"/>
                <w:lang w:val="ru-RU"/>
              </w:rPr>
              <w:t>(ФАС России) по результатам контрольных мероприятий, в рамках которых проводилась проверка объектов аудита (контроля) на предмет соблюдения</w:t>
            </w:r>
          </w:p>
          <w:p w:rsidR="004618C4" w:rsidRPr="00AD5925" w:rsidRDefault="004618C4" w:rsidP="0060421F">
            <w:pPr>
              <w:pStyle w:val="TableParagraph"/>
              <w:spacing w:line="233" w:lineRule="exact"/>
              <w:ind w:left="107"/>
              <w:rPr>
                <w:rFonts w:ascii="Arial" w:hAnsi="Arial" w:cs="Arial"/>
                <w:sz w:val="20"/>
                <w:szCs w:val="20"/>
                <w:lang w:val="ru-RU"/>
              </w:rPr>
            </w:pPr>
            <w:r w:rsidRPr="00AD5925">
              <w:rPr>
                <w:rFonts w:ascii="Arial" w:hAnsi="Arial" w:cs="Arial"/>
                <w:sz w:val="20"/>
                <w:szCs w:val="20"/>
                <w:lang w:val="ru-RU"/>
              </w:rPr>
              <w:t>законодательства о закупках отдельными видами юридических лиц</w:t>
            </w:r>
          </w:p>
        </w:tc>
        <w:tc>
          <w:tcPr>
            <w:tcW w:w="6238" w:type="dxa"/>
          </w:tcPr>
          <w:p w:rsidR="004618C4" w:rsidRPr="00AD5925" w:rsidRDefault="004618C4" w:rsidP="0060421F">
            <w:pPr>
              <w:pStyle w:val="TableParagraph"/>
              <w:ind w:left="132" w:right="117"/>
              <w:jc w:val="center"/>
              <w:rPr>
                <w:rFonts w:ascii="Arial" w:hAnsi="Arial" w:cs="Arial"/>
                <w:i/>
                <w:sz w:val="20"/>
                <w:szCs w:val="20"/>
                <w:lang w:val="ru-RU"/>
              </w:rPr>
            </w:pPr>
            <w:r w:rsidRPr="00AD5925">
              <w:rPr>
                <w:rFonts w:ascii="Arial" w:hAnsi="Arial" w:cs="Arial"/>
                <w:i/>
                <w:sz w:val="20"/>
                <w:szCs w:val="20"/>
                <w:lang w:val="ru-RU"/>
              </w:rPr>
              <w:t>Указывается количество направленных обращений в контрольный орган</w:t>
            </w:r>
          </w:p>
          <w:p w:rsidR="004618C4" w:rsidRPr="00AD5925" w:rsidRDefault="004618C4" w:rsidP="0060421F">
            <w:pPr>
              <w:pStyle w:val="TableParagraph"/>
              <w:ind w:left="133" w:right="117"/>
              <w:jc w:val="center"/>
              <w:rPr>
                <w:rFonts w:ascii="Arial" w:hAnsi="Arial" w:cs="Arial"/>
                <w:i/>
                <w:sz w:val="20"/>
                <w:szCs w:val="20"/>
                <w:lang w:val="ru-RU"/>
              </w:rPr>
            </w:pPr>
            <w:r w:rsidRPr="00AD5925">
              <w:rPr>
                <w:rFonts w:ascii="Arial" w:hAnsi="Arial" w:cs="Arial"/>
                <w:i/>
                <w:sz w:val="20"/>
                <w:szCs w:val="20"/>
                <w:lang w:val="ru-RU"/>
              </w:rPr>
              <w:t>Указываются обращения,</w:t>
            </w:r>
          </w:p>
          <w:p w:rsidR="004618C4" w:rsidRPr="00AD5925" w:rsidRDefault="004618C4" w:rsidP="0060421F">
            <w:pPr>
              <w:pStyle w:val="TableParagraph"/>
              <w:spacing w:line="233" w:lineRule="exact"/>
              <w:ind w:left="127" w:right="117"/>
              <w:jc w:val="center"/>
              <w:rPr>
                <w:rFonts w:ascii="Arial" w:hAnsi="Arial" w:cs="Arial"/>
                <w:i/>
                <w:sz w:val="20"/>
                <w:szCs w:val="20"/>
                <w:lang w:val="ru-RU"/>
              </w:rPr>
            </w:pPr>
            <w:r w:rsidRPr="00AD5925">
              <w:rPr>
                <w:rFonts w:ascii="Arial" w:hAnsi="Arial" w:cs="Arial"/>
                <w:i/>
                <w:sz w:val="20"/>
                <w:szCs w:val="20"/>
                <w:lang w:val="ru-RU"/>
              </w:rPr>
              <w:t xml:space="preserve">в </w:t>
            </w:r>
            <w:proofErr w:type="gramStart"/>
            <w:r w:rsidRPr="00AD5925">
              <w:rPr>
                <w:rFonts w:ascii="Arial" w:hAnsi="Arial" w:cs="Arial"/>
                <w:i/>
                <w:sz w:val="20"/>
                <w:szCs w:val="20"/>
                <w:lang w:val="ru-RU"/>
              </w:rPr>
              <w:t>которых</w:t>
            </w:r>
            <w:proofErr w:type="gramEnd"/>
            <w:r w:rsidRPr="00AD5925">
              <w:rPr>
                <w:rFonts w:ascii="Arial" w:hAnsi="Arial" w:cs="Arial"/>
                <w:i/>
                <w:sz w:val="20"/>
                <w:szCs w:val="20"/>
                <w:lang w:val="ru-RU"/>
              </w:rPr>
              <w:t xml:space="preserve"> имеются факты нарушения законодательства о</w:t>
            </w:r>
          </w:p>
        </w:tc>
      </w:tr>
      <w:tr w:rsidR="004618C4" w:rsidTr="0060421F">
        <w:trPr>
          <w:trHeight w:val="434"/>
        </w:trPr>
        <w:tc>
          <w:tcPr>
            <w:tcW w:w="536" w:type="dxa"/>
          </w:tcPr>
          <w:p w:rsidR="004618C4" w:rsidRPr="00AD5925" w:rsidRDefault="004618C4" w:rsidP="0060421F">
            <w:pPr>
              <w:pStyle w:val="TableParagraph"/>
              <w:rPr>
                <w:rFonts w:ascii="Arial" w:hAnsi="Arial" w:cs="Arial"/>
                <w:sz w:val="20"/>
                <w:szCs w:val="20"/>
                <w:lang w:val="ru-RU"/>
              </w:rPr>
            </w:pPr>
          </w:p>
        </w:tc>
        <w:tc>
          <w:tcPr>
            <w:tcW w:w="8504" w:type="dxa"/>
          </w:tcPr>
          <w:p w:rsidR="004618C4" w:rsidRPr="00AD5925" w:rsidRDefault="004618C4" w:rsidP="0060421F">
            <w:pPr>
              <w:pStyle w:val="TableParagraph"/>
              <w:rPr>
                <w:rFonts w:ascii="Arial" w:hAnsi="Arial" w:cs="Arial"/>
                <w:sz w:val="20"/>
                <w:szCs w:val="20"/>
                <w:lang w:val="ru-RU"/>
              </w:rPr>
            </w:pPr>
          </w:p>
        </w:tc>
        <w:tc>
          <w:tcPr>
            <w:tcW w:w="6238" w:type="dxa"/>
          </w:tcPr>
          <w:p w:rsidR="004618C4" w:rsidRPr="00AD5925" w:rsidRDefault="004618C4" w:rsidP="0060421F">
            <w:pPr>
              <w:pStyle w:val="TableParagraph"/>
              <w:spacing w:line="251" w:lineRule="exact"/>
              <w:ind w:left="130" w:right="117"/>
              <w:jc w:val="center"/>
              <w:rPr>
                <w:rFonts w:ascii="Arial" w:hAnsi="Arial" w:cs="Arial"/>
                <w:i/>
                <w:sz w:val="20"/>
                <w:szCs w:val="20"/>
                <w:lang w:val="ru-RU"/>
              </w:rPr>
            </w:pPr>
            <w:proofErr w:type="gramStart"/>
            <w:r w:rsidRPr="00AD5925">
              <w:rPr>
                <w:rFonts w:ascii="Arial" w:hAnsi="Arial" w:cs="Arial"/>
                <w:i/>
                <w:sz w:val="20"/>
                <w:szCs w:val="20"/>
                <w:lang w:val="ru-RU"/>
              </w:rPr>
              <w:t>закупках</w:t>
            </w:r>
            <w:proofErr w:type="gramEnd"/>
            <w:r w:rsidRPr="00AD5925">
              <w:rPr>
                <w:rFonts w:ascii="Arial" w:hAnsi="Arial" w:cs="Arial"/>
                <w:i/>
                <w:sz w:val="20"/>
                <w:szCs w:val="20"/>
                <w:lang w:val="ru-RU"/>
              </w:rPr>
              <w:t xml:space="preserve"> отдельными видами юридических лиц</w:t>
            </w:r>
          </w:p>
        </w:tc>
      </w:tr>
      <w:tr w:rsidR="004618C4" w:rsidTr="0060421F">
        <w:trPr>
          <w:trHeight w:val="757"/>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7</w:t>
            </w:r>
          </w:p>
        </w:tc>
        <w:tc>
          <w:tcPr>
            <w:tcW w:w="8504" w:type="dxa"/>
          </w:tcPr>
          <w:p w:rsidR="004618C4" w:rsidRPr="00AD5925" w:rsidRDefault="004618C4" w:rsidP="0060421F">
            <w:pPr>
              <w:pStyle w:val="TableParagraph"/>
              <w:ind w:left="107" w:right="186"/>
              <w:rPr>
                <w:rFonts w:ascii="Arial" w:hAnsi="Arial" w:cs="Arial"/>
                <w:sz w:val="20"/>
                <w:szCs w:val="20"/>
                <w:lang w:val="ru-RU"/>
              </w:rPr>
            </w:pPr>
            <w:r w:rsidRPr="00AD5925">
              <w:rPr>
                <w:rFonts w:ascii="Arial" w:hAnsi="Arial" w:cs="Arial"/>
                <w:sz w:val="20"/>
                <w:szCs w:val="20"/>
                <w:lang w:val="ru-RU"/>
              </w:rPr>
              <w:t>Общее количество административных и уголовных дел, возбужденных по результатам рассмотрения обращений КСО субъекта Российской Федерации</w:t>
            </w:r>
          </w:p>
        </w:tc>
        <w:tc>
          <w:tcPr>
            <w:tcW w:w="6238" w:type="dxa"/>
          </w:tcPr>
          <w:p w:rsidR="004618C4" w:rsidRPr="00AD5925" w:rsidRDefault="004618C4" w:rsidP="0060421F">
            <w:pPr>
              <w:pStyle w:val="TableParagraph"/>
              <w:ind w:left="128" w:right="117"/>
              <w:jc w:val="center"/>
              <w:rPr>
                <w:rFonts w:ascii="Arial" w:hAnsi="Arial" w:cs="Arial"/>
                <w:i/>
                <w:sz w:val="20"/>
                <w:szCs w:val="20"/>
                <w:lang w:val="ru-RU"/>
              </w:rPr>
            </w:pPr>
            <w:r w:rsidRPr="00AD5925">
              <w:rPr>
                <w:rFonts w:ascii="Arial" w:hAnsi="Arial" w:cs="Arial"/>
                <w:i/>
                <w:sz w:val="20"/>
                <w:szCs w:val="20"/>
                <w:lang w:val="ru-RU"/>
              </w:rPr>
              <w:t>Указывается общее количество возбужденных административных / уголовных дел (через дробь) по</w:t>
            </w:r>
          </w:p>
          <w:p w:rsidR="004618C4" w:rsidRPr="00AD5925" w:rsidRDefault="004618C4" w:rsidP="0060421F">
            <w:pPr>
              <w:pStyle w:val="TableParagraph"/>
              <w:spacing w:line="233" w:lineRule="exact"/>
              <w:ind w:left="128" w:right="117"/>
              <w:jc w:val="center"/>
              <w:rPr>
                <w:rFonts w:ascii="Arial" w:hAnsi="Arial" w:cs="Arial"/>
                <w:i/>
                <w:sz w:val="20"/>
                <w:szCs w:val="20"/>
              </w:rPr>
            </w:pPr>
            <w:proofErr w:type="spellStart"/>
            <w:r w:rsidRPr="00AD5925">
              <w:rPr>
                <w:rFonts w:ascii="Arial" w:hAnsi="Arial" w:cs="Arial"/>
                <w:i/>
                <w:sz w:val="20"/>
                <w:szCs w:val="20"/>
              </w:rPr>
              <w:t>направленным</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обращениям</w:t>
            </w:r>
            <w:proofErr w:type="spellEnd"/>
          </w:p>
        </w:tc>
      </w:tr>
      <w:tr w:rsidR="004618C4" w:rsidTr="0060421F">
        <w:trPr>
          <w:trHeight w:val="1264"/>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8</w:t>
            </w:r>
          </w:p>
        </w:tc>
        <w:tc>
          <w:tcPr>
            <w:tcW w:w="8504" w:type="dxa"/>
          </w:tcPr>
          <w:p w:rsidR="004618C4" w:rsidRPr="00AD5925" w:rsidRDefault="004618C4" w:rsidP="0060421F">
            <w:pPr>
              <w:pStyle w:val="TableParagraph"/>
              <w:ind w:left="107" w:right="198"/>
              <w:rPr>
                <w:rFonts w:ascii="Arial" w:hAnsi="Arial" w:cs="Arial"/>
                <w:sz w:val="20"/>
                <w:szCs w:val="20"/>
                <w:lang w:val="ru-RU"/>
              </w:rPr>
            </w:pPr>
            <w:r w:rsidRPr="00AD5925">
              <w:rPr>
                <w:rFonts w:ascii="Arial" w:hAnsi="Arial" w:cs="Arial"/>
                <w:sz w:val="20"/>
                <w:szCs w:val="20"/>
                <w:lang w:val="ru-RU"/>
              </w:rPr>
              <w:t>Наиболее характерные (типичные) нарушения, выявляемые КСО субъекта Российской Федерации по результатам контрольных мероприятий, в рамках которых проводилась проверка объектов аудита (контроля) на предмет соблюдения законодательства о закупках отдельными видами юридических лиц</w:t>
            </w:r>
          </w:p>
        </w:tc>
        <w:tc>
          <w:tcPr>
            <w:tcW w:w="6238" w:type="dxa"/>
          </w:tcPr>
          <w:p w:rsidR="004618C4" w:rsidRPr="00AD5925" w:rsidRDefault="004618C4" w:rsidP="0060421F">
            <w:pPr>
              <w:pStyle w:val="TableParagraph"/>
              <w:ind w:left="128" w:right="117"/>
              <w:jc w:val="center"/>
              <w:rPr>
                <w:rFonts w:ascii="Arial" w:hAnsi="Arial" w:cs="Arial"/>
                <w:i/>
                <w:sz w:val="20"/>
                <w:szCs w:val="20"/>
                <w:lang w:val="ru-RU"/>
              </w:rPr>
            </w:pPr>
            <w:r w:rsidRPr="00AD5925">
              <w:rPr>
                <w:rFonts w:ascii="Arial" w:hAnsi="Arial" w:cs="Arial"/>
                <w:i/>
                <w:sz w:val="20"/>
                <w:szCs w:val="20"/>
                <w:lang w:val="ru-RU"/>
              </w:rPr>
              <w:t xml:space="preserve">Указываются наиболее типичные выявляемые нарушения (привести не менее 5 – 7) в соответствии </w:t>
            </w:r>
            <w:proofErr w:type="gramStart"/>
            <w:r w:rsidRPr="00AD5925">
              <w:rPr>
                <w:rFonts w:ascii="Arial" w:hAnsi="Arial" w:cs="Arial"/>
                <w:i/>
                <w:sz w:val="20"/>
                <w:szCs w:val="20"/>
                <w:lang w:val="ru-RU"/>
              </w:rPr>
              <w:t>с</w:t>
            </w:r>
            <w:proofErr w:type="gramEnd"/>
          </w:p>
          <w:p w:rsidR="004618C4" w:rsidRPr="00AD5925" w:rsidRDefault="004618C4" w:rsidP="0060421F">
            <w:pPr>
              <w:pStyle w:val="TableParagraph"/>
              <w:ind w:left="129" w:right="117"/>
              <w:jc w:val="center"/>
              <w:rPr>
                <w:rFonts w:ascii="Arial" w:hAnsi="Arial" w:cs="Arial"/>
                <w:i/>
                <w:sz w:val="20"/>
                <w:szCs w:val="20"/>
                <w:lang w:val="ru-RU"/>
              </w:rPr>
            </w:pPr>
            <w:r w:rsidRPr="00AD5925">
              <w:rPr>
                <w:rFonts w:ascii="Arial" w:hAnsi="Arial" w:cs="Arial"/>
                <w:i/>
                <w:sz w:val="20"/>
                <w:szCs w:val="20"/>
                <w:lang w:val="ru-RU"/>
              </w:rPr>
              <w:t>«Классификатором нарушений», а также доля таких</w:t>
            </w:r>
          </w:p>
          <w:p w:rsidR="004618C4" w:rsidRPr="00AD5925" w:rsidRDefault="004618C4" w:rsidP="0060421F">
            <w:pPr>
              <w:pStyle w:val="TableParagraph"/>
              <w:spacing w:before="4" w:line="252" w:lineRule="exact"/>
              <w:ind w:left="134" w:right="117"/>
              <w:jc w:val="center"/>
              <w:rPr>
                <w:rFonts w:ascii="Arial" w:hAnsi="Arial" w:cs="Arial"/>
                <w:i/>
                <w:sz w:val="20"/>
                <w:szCs w:val="20"/>
                <w:lang w:val="ru-RU"/>
              </w:rPr>
            </w:pPr>
            <w:r w:rsidRPr="00AD5925">
              <w:rPr>
                <w:rFonts w:ascii="Arial" w:hAnsi="Arial" w:cs="Arial"/>
                <w:i/>
                <w:sz w:val="20"/>
                <w:szCs w:val="20"/>
                <w:lang w:val="ru-RU"/>
              </w:rPr>
              <w:t>нарушений в общем количестве выявленных нарушений в сфере закупок отдельными видами юридических лиц</w:t>
            </w:r>
          </w:p>
        </w:tc>
      </w:tr>
      <w:tr w:rsidR="004618C4" w:rsidTr="0060421F">
        <w:trPr>
          <w:trHeight w:val="503"/>
        </w:trPr>
        <w:tc>
          <w:tcPr>
            <w:tcW w:w="536" w:type="dxa"/>
          </w:tcPr>
          <w:p w:rsidR="004618C4" w:rsidRPr="00AD5925" w:rsidRDefault="004618C4" w:rsidP="0060421F">
            <w:pPr>
              <w:pStyle w:val="TableParagraph"/>
              <w:spacing w:line="251" w:lineRule="exact"/>
              <w:ind w:left="210"/>
              <w:rPr>
                <w:rFonts w:ascii="Arial" w:hAnsi="Arial" w:cs="Arial"/>
                <w:sz w:val="20"/>
                <w:szCs w:val="20"/>
              </w:rPr>
            </w:pPr>
            <w:r w:rsidRPr="00AD5925">
              <w:rPr>
                <w:rFonts w:ascii="Arial" w:hAnsi="Arial" w:cs="Arial"/>
                <w:sz w:val="20"/>
                <w:szCs w:val="20"/>
              </w:rPr>
              <w:t>9</w:t>
            </w:r>
          </w:p>
        </w:tc>
        <w:tc>
          <w:tcPr>
            <w:tcW w:w="8504" w:type="dxa"/>
          </w:tcPr>
          <w:p w:rsidR="004618C4" w:rsidRPr="00AD5925" w:rsidRDefault="004618C4" w:rsidP="0060421F">
            <w:pPr>
              <w:pStyle w:val="TableParagraph"/>
              <w:spacing w:before="2" w:line="252" w:lineRule="exact"/>
              <w:ind w:left="107" w:right="426"/>
              <w:rPr>
                <w:rFonts w:ascii="Arial" w:hAnsi="Arial" w:cs="Arial"/>
                <w:sz w:val="20"/>
                <w:szCs w:val="20"/>
                <w:lang w:val="ru-RU"/>
              </w:rPr>
            </w:pPr>
            <w:r w:rsidRPr="00AD5925">
              <w:rPr>
                <w:rFonts w:ascii="Arial" w:hAnsi="Arial" w:cs="Arial"/>
                <w:sz w:val="20"/>
                <w:szCs w:val="20"/>
                <w:lang w:val="ru-RU"/>
              </w:rPr>
              <w:t>Предложения по совершенствованию законодательства о закупках отдельных видов юридических лиц</w:t>
            </w:r>
          </w:p>
        </w:tc>
        <w:tc>
          <w:tcPr>
            <w:tcW w:w="6238" w:type="dxa"/>
          </w:tcPr>
          <w:p w:rsidR="004618C4" w:rsidRPr="00AD5925" w:rsidRDefault="004618C4" w:rsidP="0060421F">
            <w:pPr>
              <w:pStyle w:val="TableParagraph"/>
              <w:spacing w:before="111"/>
              <w:ind w:left="130" w:right="117"/>
              <w:jc w:val="center"/>
              <w:rPr>
                <w:rFonts w:ascii="Arial" w:hAnsi="Arial" w:cs="Arial"/>
                <w:i/>
                <w:sz w:val="20"/>
                <w:szCs w:val="20"/>
              </w:rPr>
            </w:pPr>
            <w:proofErr w:type="spellStart"/>
            <w:r w:rsidRPr="00AD5925">
              <w:rPr>
                <w:rFonts w:ascii="Arial" w:hAnsi="Arial" w:cs="Arial"/>
                <w:i/>
                <w:sz w:val="20"/>
                <w:szCs w:val="20"/>
              </w:rPr>
              <w:t>Указываются</w:t>
            </w:r>
            <w:proofErr w:type="spellEnd"/>
            <w:r w:rsidRPr="00AD5925">
              <w:rPr>
                <w:rFonts w:ascii="Arial" w:hAnsi="Arial" w:cs="Arial"/>
                <w:i/>
                <w:sz w:val="20"/>
                <w:szCs w:val="20"/>
              </w:rPr>
              <w:t xml:space="preserve"> </w:t>
            </w:r>
            <w:proofErr w:type="spellStart"/>
            <w:r w:rsidRPr="00AD5925">
              <w:rPr>
                <w:rFonts w:ascii="Arial" w:hAnsi="Arial" w:cs="Arial"/>
                <w:i/>
                <w:sz w:val="20"/>
                <w:szCs w:val="20"/>
              </w:rPr>
              <w:t>предложения</w:t>
            </w:r>
            <w:proofErr w:type="spellEnd"/>
          </w:p>
        </w:tc>
      </w:tr>
    </w:tbl>
    <w:p w:rsidR="004618C4" w:rsidRPr="00C76A86" w:rsidRDefault="004618C4" w:rsidP="00515050">
      <w:pPr>
        <w:spacing w:before="182"/>
        <w:ind w:left="4166"/>
        <w:rPr>
          <w:rFonts w:ascii="Arial" w:hAnsi="Arial" w:cs="Arial"/>
          <w:b/>
          <w:sz w:val="24"/>
        </w:rPr>
      </w:pPr>
    </w:p>
    <w:p w:rsidR="00515050" w:rsidRDefault="00515050" w:rsidP="00515050">
      <w:pPr>
        <w:pStyle w:val="a8"/>
        <w:jc w:val="left"/>
        <w:rPr>
          <w:b/>
          <w:sz w:val="16"/>
        </w:rPr>
      </w:pPr>
    </w:p>
    <w:p w:rsidR="00816B2C" w:rsidRDefault="00816B2C" w:rsidP="0060421F">
      <w:pPr>
        <w:spacing w:line="233" w:lineRule="exact"/>
        <w:sectPr w:rsidR="00816B2C" w:rsidSect="00AB5CA0">
          <w:pgSz w:w="16840" w:h="11910" w:orient="landscape"/>
          <w:pgMar w:top="780" w:right="420" w:bottom="1160" w:left="920" w:header="0" w:footer="969" w:gutter="0"/>
          <w:cols w:space="720"/>
          <w:docGrid w:linePitch="299"/>
        </w:sectPr>
      </w:pPr>
    </w:p>
    <w:p w:rsidR="00515050" w:rsidRPr="0060421F" w:rsidRDefault="00515050" w:rsidP="00AB5CA0"/>
    <w:sectPr w:rsidR="00515050" w:rsidRPr="0060421F" w:rsidSect="00C3211B">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32" w:rsidRDefault="00A23032" w:rsidP="000D6A08">
      <w:pPr>
        <w:spacing w:after="0" w:line="240" w:lineRule="auto"/>
      </w:pPr>
      <w:r>
        <w:separator/>
      </w:r>
    </w:p>
  </w:endnote>
  <w:endnote w:type="continuationSeparator" w:id="0">
    <w:p w:rsidR="00A23032" w:rsidRDefault="00A23032" w:rsidP="000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32" w:rsidRDefault="00A23032" w:rsidP="000D6A08">
      <w:pPr>
        <w:spacing w:after="0" w:line="240" w:lineRule="auto"/>
      </w:pPr>
      <w:r>
        <w:separator/>
      </w:r>
    </w:p>
  </w:footnote>
  <w:footnote w:type="continuationSeparator" w:id="0">
    <w:p w:rsidR="00A23032" w:rsidRDefault="00A23032" w:rsidP="000D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91399"/>
      <w:docPartObj>
        <w:docPartGallery w:val="Page Numbers (Top of Page)"/>
        <w:docPartUnique/>
      </w:docPartObj>
    </w:sdtPr>
    <w:sdtEndPr/>
    <w:sdtContent>
      <w:p w:rsidR="003502C2" w:rsidRDefault="003502C2">
        <w:pPr>
          <w:pStyle w:val="a4"/>
          <w:jc w:val="center"/>
        </w:pPr>
      </w:p>
      <w:p w:rsidR="00A23032" w:rsidRDefault="00A23032" w:rsidP="003502C2">
        <w:pPr>
          <w:pStyle w:val="a4"/>
          <w:jc w:val="center"/>
        </w:pPr>
        <w:r>
          <w:fldChar w:fldCharType="begin"/>
        </w:r>
        <w:r>
          <w:instrText>PAGE   \* MERGEFORMAT</w:instrText>
        </w:r>
        <w:r>
          <w:fldChar w:fldCharType="separate"/>
        </w:r>
        <w:r w:rsidR="00C21190">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1588"/>
      <w:docPartObj>
        <w:docPartGallery w:val="Page Numbers (Top of Page)"/>
        <w:docPartUnique/>
      </w:docPartObj>
    </w:sdtPr>
    <w:sdtEndPr/>
    <w:sdtContent>
      <w:p w:rsidR="00A23032" w:rsidRDefault="00A23032">
        <w:pPr>
          <w:pStyle w:val="a4"/>
          <w:jc w:val="center"/>
        </w:pPr>
        <w:r>
          <w:fldChar w:fldCharType="begin"/>
        </w:r>
        <w:r>
          <w:instrText>PAGE   \* MERGEFORMAT</w:instrText>
        </w:r>
        <w:r>
          <w:fldChar w:fldCharType="separate"/>
        </w:r>
        <w:r w:rsidR="00C21190">
          <w:rPr>
            <w:noProof/>
          </w:rPr>
          <w:t>15</w:t>
        </w:r>
        <w:r>
          <w:fldChar w:fldCharType="end"/>
        </w:r>
      </w:p>
    </w:sdtContent>
  </w:sdt>
  <w:p w:rsidR="00A23032" w:rsidRDefault="00A230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5C4C"/>
    <w:multiLevelType w:val="multilevel"/>
    <w:tmpl w:val="B7DE5E28"/>
    <w:lvl w:ilvl="0">
      <w:start w:val="1"/>
      <w:numFmt w:val="decimal"/>
      <w:lvlText w:val="%1."/>
      <w:lvlJc w:val="left"/>
      <w:pPr>
        <w:ind w:left="353" w:hanging="241"/>
        <w:jc w:val="left"/>
      </w:pPr>
      <w:rPr>
        <w:rFonts w:hint="default"/>
        <w:spacing w:val="-1"/>
        <w:w w:val="99"/>
        <w:lang w:val="ru-RU" w:eastAsia="ru-RU" w:bidi="ru-RU"/>
      </w:rPr>
    </w:lvl>
    <w:lvl w:ilvl="1">
      <w:start w:val="1"/>
      <w:numFmt w:val="decimal"/>
      <w:lvlText w:val="%2."/>
      <w:lvlJc w:val="left"/>
      <w:pPr>
        <w:ind w:left="4606" w:hanging="260"/>
        <w:jc w:val="righ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12" w:hanging="502"/>
        <w:jc w:val="left"/>
      </w:pPr>
      <w:rPr>
        <w:rFonts w:ascii="Times New Roman" w:eastAsia="Times New Roman" w:hAnsi="Times New Roman" w:cs="Times New Roman" w:hint="default"/>
        <w:b/>
        <w:bCs/>
        <w:w w:val="99"/>
        <w:sz w:val="26"/>
        <w:szCs w:val="26"/>
        <w:lang w:val="ru-RU" w:eastAsia="ru-RU" w:bidi="ru-RU"/>
      </w:rPr>
    </w:lvl>
    <w:lvl w:ilvl="3">
      <w:start w:val="1"/>
      <w:numFmt w:val="decimal"/>
      <w:lvlText w:val="%4."/>
      <w:lvlJc w:val="left"/>
      <w:pPr>
        <w:ind w:left="4435" w:hanging="240"/>
        <w:jc w:val="left"/>
      </w:pPr>
      <w:rPr>
        <w:rFonts w:ascii="Times New Roman" w:eastAsia="Times New Roman" w:hAnsi="Times New Roman" w:cs="Times New Roman" w:hint="default"/>
        <w:b/>
        <w:bCs/>
        <w:spacing w:val="-6"/>
        <w:w w:val="100"/>
        <w:sz w:val="24"/>
        <w:szCs w:val="24"/>
        <w:lang w:val="ru-RU" w:eastAsia="ru-RU" w:bidi="ru-RU"/>
      </w:rPr>
    </w:lvl>
    <w:lvl w:ilvl="4">
      <w:numFmt w:val="bullet"/>
      <w:lvlText w:val="•"/>
      <w:lvlJc w:val="left"/>
      <w:pPr>
        <w:ind w:left="5432" w:hanging="240"/>
      </w:pPr>
      <w:rPr>
        <w:rFonts w:hint="default"/>
        <w:lang w:val="ru-RU" w:eastAsia="ru-RU" w:bidi="ru-RU"/>
      </w:rPr>
    </w:lvl>
    <w:lvl w:ilvl="5">
      <w:numFmt w:val="bullet"/>
      <w:lvlText w:val="•"/>
      <w:lvlJc w:val="left"/>
      <w:pPr>
        <w:ind w:left="6264" w:hanging="240"/>
      </w:pPr>
      <w:rPr>
        <w:rFonts w:hint="default"/>
        <w:lang w:val="ru-RU" w:eastAsia="ru-RU" w:bidi="ru-RU"/>
      </w:rPr>
    </w:lvl>
    <w:lvl w:ilvl="6">
      <w:numFmt w:val="bullet"/>
      <w:lvlText w:val="•"/>
      <w:lvlJc w:val="left"/>
      <w:pPr>
        <w:ind w:left="7097" w:hanging="240"/>
      </w:pPr>
      <w:rPr>
        <w:rFonts w:hint="default"/>
        <w:lang w:val="ru-RU" w:eastAsia="ru-RU" w:bidi="ru-RU"/>
      </w:rPr>
    </w:lvl>
    <w:lvl w:ilvl="7">
      <w:numFmt w:val="bullet"/>
      <w:lvlText w:val="•"/>
      <w:lvlJc w:val="left"/>
      <w:pPr>
        <w:ind w:left="7929" w:hanging="240"/>
      </w:pPr>
      <w:rPr>
        <w:rFonts w:hint="default"/>
        <w:lang w:val="ru-RU" w:eastAsia="ru-RU" w:bidi="ru-RU"/>
      </w:rPr>
    </w:lvl>
    <w:lvl w:ilvl="8">
      <w:numFmt w:val="bullet"/>
      <w:lvlText w:val="•"/>
      <w:lvlJc w:val="left"/>
      <w:pPr>
        <w:ind w:left="8761" w:hanging="24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F3"/>
    <w:rsid w:val="0003227B"/>
    <w:rsid w:val="00091196"/>
    <w:rsid w:val="00094EFA"/>
    <w:rsid w:val="000D6A08"/>
    <w:rsid w:val="000E4920"/>
    <w:rsid w:val="001556E7"/>
    <w:rsid w:val="00172B15"/>
    <w:rsid w:val="001E3826"/>
    <w:rsid w:val="0021086A"/>
    <w:rsid w:val="00296936"/>
    <w:rsid w:val="002C642E"/>
    <w:rsid w:val="003502C2"/>
    <w:rsid w:val="00392086"/>
    <w:rsid w:val="003A40AD"/>
    <w:rsid w:val="00404EC6"/>
    <w:rsid w:val="004618C4"/>
    <w:rsid w:val="004A50C4"/>
    <w:rsid w:val="004B11F3"/>
    <w:rsid w:val="00515050"/>
    <w:rsid w:val="005576F9"/>
    <w:rsid w:val="005A0A18"/>
    <w:rsid w:val="005E6653"/>
    <w:rsid w:val="005F25AF"/>
    <w:rsid w:val="005F3D91"/>
    <w:rsid w:val="0060421F"/>
    <w:rsid w:val="00617B0D"/>
    <w:rsid w:val="00664F6E"/>
    <w:rsid w:val="0067250C"/>
    <w:rsid w:val="00682BEF"/>
    <w:rsid w:val="006E259D"/>
    <w:rsid w:val="006F75F2"/>
    <w:rsid w:val="00711081"/>
    <w:rsid w:val="00771A6D"/>
    <w:rsid w:val="007742DA"/>
    <w:rsid w:val="00781DC1"/>
    <w:rsid w:val="007E2691"/>
    <w:rsid w:val="00807E7B"/>
    <w:rsid w:val="00816B2C"/>
    <w:rsid w:val="00902A2A"/>
    <w:rsid w:val="0091073E"/>
    <w:rsid w:val="009C2BF6"/>
    <w:rsid w:val="009D4523"/>
    <w:rsid w:val="00A23032"/>
    <w:rsid w:val="00A316BD"/>
    <w:rsid w:val="00A968C0"/>
    <w:rsid w:val="00AA559B"/>
    <w:rsid w:val="00AB5CA0"/>
    <w:rsid w:val="00AC12B7"/>
    <w:rsid w:val="00AC662A"/>
    <w:rsid w:val="00AD5925"/>
    <w:rsid w:val="00AD7A60"/>
    <w:rsid w:val="00B03304"/>
    <w:rsid w:val="00B103D1"/>
    <w:rsid w:val="00B114DD"/>
    <w:rsid w:val="00B351E7"/>
    <w:rsid w:val="00B50F3A"/>
    <w:rsid w:val="00B52DCC"/>
    <w:rsid w:val="00BC7DC3"/>
    <w:rsid w:val="00C21190"/>
    <w:rsid w:val="00C3211B"/>
    <w:rsid w:val="00C76A86"/>
    <w:rsid w:val="00CD059F"/>
    <w:rsid w:val="00D30327"/>
    <w:rsid w:val="00D50FAA"/>
    <w:rsid w:val="00D956C7"/>
    <w:rsid w:val="00DF1E55"/>
    <w:rsid w:val="00DF4F11"/>
    <w:rsid w:val="00DF6106"/>
    <w:rsid w:val="00E154B5"/>
    <w:rsid w:val="00E53CCB"/>
    <w:rsid w:val="00EA0521"/>
    <w:rsid w:val="00EB40CE"/>
    <w:rsid w:val="00ED5500"/>
    <w:rsid w:val="00EF2255"/>
    <w:rsid w:val="00F45021"/>
    <w:rsid w:val="00F632A5"/>
    <w:rsid w:val="00FB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C7"/>
  </w:style>
  <w:style w:type="paragraph" w:styleId="3">
    <w:name w:val="heading 3"/>
    <w:basedOn w:val="a"/>
    <w:next w:val="a"/>
    <w:link w:val="30"/>
    <w:semiHidden/>
    <w:unhideWhenUsed/>
    <w:qFormat/>
    <w:rsid w:val="000E492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1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C662A"/>
    <w:pPr>
      <w:spacing w:after="0" w:line="240" w:lineRule="auto"/>
    </w:pPr>
  </w:style>
  <w:style w:type="paragraph" w:styleId="a4">
    <w:name w:val="header"/>
    <w:basedOn w:val="a"/>
    <w:link w:val="a5"/>
    <w:uiPriority w:val="99"/>
    <w:unhideWhenUsed/>
    <w:rsid w:val="000D6A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A08"/>
  </w:style>
  <w:style w:type="paragraph" w:styleId="a6">
    <w:name w:val="footer"/>
    <w:basedOn w:val="a"/>
    <w:link w:val="a7"/>
    <w:uiPriority w:val="99"/>
    <w:unhideWhenUsed/>
    <w:rsid w:val="000D6A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A08"/>
  </w:style>
  <w:style w:type="character" w:customStyle="1" w:styleId="30">
    <w:name w:val="Заголовок 3 Знак"/>
    <w:basedOn w:val="a0"/>
    <w:link w:val="3"/>
    <w:semiHidden/>
    <w:rsid w:val="000E4920"/>
    <w:rPr>
      <w:rFonts w:ascii="Arial" w:eastAsia="Times New Roman" w:hAnsi="Arial" w:cs="Arial"/>
      <w:b/>
      <w:bCs/>
      <w:sz w:val="26"/>
      <w:szCs w:val="26"/>
      <w:lang w:eastAsia="ru-RU"/>
    </w:rPr>
  </w:style>
  <w:style w:type="paragraph" w:styleId="a8">
    <w:name w:val="Body Text"/>
    <w:basedOn w:val="a"/>
    <w:link w:val="a9"/>
    <w:semiHidden/>
    <w:unhideWhenUsed/>
    <w:rsid w:val="000E492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0E4920"/>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515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basedOn w:val="a"/>
    <w:uiPriority w:val="1"/>
    <w:qFormat/>
    <w:rsid w:val="00515050"/>
    <w:pPr>
      <w:widowControl w:val="0"/>
      <w:autoSpaceDE w:val="0"/>
      <w:autoSpaceDN w:val="0"/>
      <w:spacing w:after="0" w:line="240" w:lineRule="auto"/>
      <w:ind w:left="112"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51505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b">
    <w:name w:val="Balloon Text"/>
    <w:basedOn w:val="a"/>
    <w:link w:val="ac"/>
    <w:uiPriority w:val="99"/>
    <w:semiHidden/>
    <w:unhideWhenUsed/>
    <w:rsid w:val="00781D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C7"/>
  </w:style>
  <w:style w:type="paragraph" w:styleId="3">
    <w:name w:val="heading 3"/>
    <w:basedOn w:val="a"/>
    <w:next w:val="a"/>
    <w:link w:val="30"/>
    <w:semiHidden/>
    <w:unhideWhenUsed/>
    <w:qFormat/>
    <w:rsid w:val="000E492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1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C662A"/>
    <w:pPr>
      <w:spacing w:after="0" w:line="240" w:lineRule="auto"/>
    </w:pPr>
  </w:style>
  <w:style w:type="paragraph" w:styleId="a4">
    <w:name w:val="header"/>
    <w:basedOn w:val="a"/>
    <w:link w:val="a5"/>
    <w:uiPriority w:val="99"/>
    <w:unhideWhenUsed/>
    <w:rsid w:val="000D6A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A08"/>
  </w:style>
  <w:style w:type="paragraph" w:styleId="a6">
    <w:name w:val="footer"/>
    <w:basedOn w:val="a"/>
    <w:link w:val="a7"/>
    <w:uiPriority w:val="99"/>
    <w:unhideWhenUsed/>
    <w:rsid w:val="000D6A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A08"/>
  </w:style>
  <w:style w:type="character" w:customStyle="1" w:styleId="30">
    <w:name w:val="Заголовок 3 Знак"/>
    <w:basedOn w:val="a0"/>
    <w:link w:val="3"/>
    <w:semiHidden/>
    <w:rsid w:val="000E4920"/>
    <w:rPr>
      <w:rFonts w:ascii="Arial" w:eastAsia="Times New Roman" w:hAnsi="Arial" w:cs="Arial"/>
      <w:b/>
      <w:bCs/>
      <w:sz w:val="26"/>
      <w:szCs w:val="26"/>
      <w:lang w:eastAsia="ru-RU"/>
    </w:rPr>
  </w:style>
  <w:style w:type="paragraph" w:styleId="a8">
    <w:name w:val="Body Text"/>
    <w:basedOn w:val="a"/>
    <w:link w:val="a9"/>
    <w:semiHidden/>
    <w:unhideWhenUsed/>
    <w:rsid w:val="000E492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0E4920"/>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515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basedOn w:val="a"/>
    <w:uiPriority w:val="1"/>
    <w:qFormat/>
    <w:rsid w:val="00515050"/>
    <w:pPr>
      <w:widowControl w:val="0"/>
      <w:autoSpaceDE w:val="0"/>
      <w:autoSpaceDN w:val="0"/>
      <w:spacing w:after="0" w:line="240" w:lineRule="auto"/>
      <w:ind w:left="112"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51505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b">
    <w:name w:val="Balloon Text"/>
    <w:basedOn w:val="a"/>
    <w:link w:val="ac"/>
    <w:uiPriority w:val="99"/>
    <w:semiHidden/>
    <w:unhideWhenUsed/>
    <w:rsid w:val="00781D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0FA0-1168-45B0-82A0-86ECF250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Maslennikova</cp:lastModifiedBy>
  <cp:revision>2</cp:revision>
  <cp:lastPrinted>2019-10-25T08:59:00Z</cp:lastPrinted>
  <dcterms:created xsi:type="dcterms:W3CDTF">2019-12-27T10:43:00Z</dcterms:created>
  <dcterms:modified xsi:type="dcterms:W3CDTF">2019-12-27T10:43:00Z</dcterms:modified>
</cp:coreProperties>
</file>