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9E108" w14:textId="77777777" w:rsidR="008024DC" w:rsidRPr="00D17C6A" w:rsidRDefault="008024DC" w:rsidP="00D17C6A">
      <w:pPr>
        <w:pStyle w:val="a6"/>
        <w:rPr>
          <w:rFonts w:ascii="Arial" w:hAnsi="Arial" w:cs="Arial"/>
          <w:bCs/>
          <w:sz w:val="24"/>
          <w:szCs w:val="24"/>
        </w:rPr>
      </w:pPr>
    </w:p>
    <w:p w14:paraId="697A9CDC" w14:textId="77777777" w:rsidR="008024DC" w:rsidRPr="00125DED" w:rsidRDefault="008024DC" w:rsidP="008024DC">
      <w:pPr>
        <w:pStyle w:val="a6"/>
        <w:jc w:val="center"/>
        <w:rPr>
          <w:rFonts w:ascii="Arial" w:hAnsi="Arial" w:cs="Arial"/>
          <w:b/>
          <w:sz w:val="28"/>
          <w:szCs w:val="28"/>
        </w:rPr>
      </w:pPr>
      <w:r w:rsidRPr="00125DED">
        <w:rPr>
          <w:rFonts w:ascii="Arial" w:hAnsi="Arial" w:cs="Arial"/>
          <w:b/>
          <w:sz w:val="28"/>
          <w:szCs w:val="28"/>
        </w:rPr>
        <w:t>Информация</w:t>
      </w:r>
    </w:p>
    <w:p w14:paraId="1FE0A387" w14:textId="3A9AFDD8" w:rsidR="008024DC" w:rsidRPr="001C3E42" w:rsidRDefault="008024DC" w:rsidP="008024DC">
      <w:pPr>
        <w:pStyle w:val="a6"/>
        <w:jc w:val="center"/>
        <w:rPr>
          <w:rFonts w:ascii="Arial" w:hAnsi="Arial" w:cs="Arial"/>
          <w:b/>
          <w:sz w:val="28"/>
          <w:szCs w:val="28"/>
        </w:rPr>
      </w:pPr>
      <w:r w:rsidRPr="00323D1F">
        <w:rPr>
          <w:rFonts w:ascii="Arial" w:hAnsi="Arial" w:cs="Arial"/>
          <w:b/>
          <w:sz w:val="28"/>
          <w:szCs w:val="28"/>
        </w:rPr>
        <w:t xml:space="preserve">о </w:t>
      </w:r>
      <w:r w:rsidR="00D17C6A">
        <w:rPr>
          <w:rFonts w:ascii="Arial" w:hAnsi="Arial" w:cs="Arial"/>
          <w:b/>
          <w:sz w:val="28"/>
          <w:szCs w:val="28"/>
        </w:rPr>
        <w:t xml:space="preserve">проведении внешней проверки </w:t>
      </w:r>
      <w:r w:rsidRPr="00323D1F">
        <w:rPr>
          <w:rFonts w:ascii="Arial" w:hAnsi="Arial" w:cs="Arial"/>
          <w:b/>
          <w:sz w:val="28"/>
          <w:szCs w:val="28"/>
        </w:rPr>
        <w:t>годово</w:t>
      </w:r>
      <w:r w:rsidR="00463338">
        <w:rPr>
          <w:rFonts w:ascii="Arial" w:hAnsi="Arial" w:cs="Arial"/>
          <w:b/>
          <w:sz w:val="28"/>
          <w:szCs w:val="28"/>
        </w:rPr>
        <w:t>го</w:t>
      </w:r>
      <w:r w:rsidRPr="00323D1F">
        <w:rPr>
          <w:rFonts w:ascii="Arial" w:hAnsi="Arial" w:cs="Arial"/>
          <w:b/>
          <w:sz w:val="28"/>
          <w:szCs w:val="28"/>
        </w:rPr>
        <w:t xml:space="preserve"> отчет</w:t>
      </w:r>
      <w:r w:rsidR="00463338">
        <w:rPr>
          <w:rFonts w:ascii="Arial" w:hAnsi="Arial" w:cs="Arial"/>
          <w:b/>
          <w:sz w:val="28"/>
          <w:szCs w:val="28"/>
        </w:rPr>
        <w:t>а</w:t>
      </w:r>
      <w:r w:rsidRPr="00323D1F">
        <w:rPr>
          <w:rFonts w:ascii="Arial" w:hAnsi="Arial" w:cs="Arial"/>
          <w:b/>
          <w:sz w:val="28"/>
          <w:szCs w:val="28"/>
        </w:rPr>
        <w:t xml:space="preserve"> об исполнении </w:t>
      </w:r>
      <w:r w:rsidRPr="001C3E42">
        <w:rPr>
          <w:rFonts w:ascii="Arial" w:hAnsi="Arial" w:cs="Arial"/>
          <w:b/>
          <w:sz w:val="28"/>
          <w:szCs w:val="28"/>
        </w:rPr>
        <w:t>бюджета Территориального фонда обязательного медицинского страхования Курганской области за 20</w:t>
      </w:r>
      <w:r>
        <w:rPr>
          <w:rFonts w:ascii="Arial" w:hAnsi="Arial" w:cs="Arial"/>
          <w:b/>
          <w:sz w:val="28"/>
          <w:szCs w:val="28"/>
        </w:rPr>
        <w:t>2</w:t>
      </w:r>
      <w:r w:rsidR="00FC7BEB">
        <w:rPr>
          <w:rFonts w:ascii="Arial" w:hAnsi="Arial" w:cs="Arial"/>
          <w:b/>
          <w:sz w:val="28"/>
          <w:szCs w:val="28"/>
        </w:rPr>
        <w:t>5</w:t>
      </w:r>
      <w:r w:rsidRPr="001C3E42">
        <w:rPr>
          <w:rFonts w:ascii="Arial" w:hAnsi="Arial" w:cs="Arial"/>
          <w:b/>
          <w:sz w:val="28"/>
          <w:szCs w:val="28"/>
        </w:rPr>
        <w:t xml:space="preserve"> год</w:t>
      </w:r>
    </w:p>
    <w:p w14:paraId="07EE3256" w14:textId="77777777" w:rsidR="008024DC" w:rsidRDefault="008024DC" w:rsidP="00D17C6A">
      <w:pPr>
        <w:shd w:val="clear" w:color="auto" w:fill="FFFFFF"/>
        <w:jc w:val="both"/>
        <w:outlineLvl w:val="0"/>
        <w:rPr>
          <w:rFonts w:ascii="Arial" w:hAnsi="Arial" w:cs="Arial"/>
          <w:kern w:val="36"/>
          <w:sz w:val="24"/>
          <w:szCs w:val="24"/>
        </w:rPr>
      </w:pPr>
    </w:p>
    <w:p w14:paraId="580DBADF" w14:textId="68DADC2E" w:rsidR="008024DC" w:rsidRPr="00647AE7" w:rsidRDefault="008024DC" w:rsidP="008024DC">
      <w:pPr>
        <w:shd w:val="clear" w:color="auto" w:fill="FFFFFF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47AE7">
        <w:rPr>
          <w:rFonts w:ascii="Arial" w:hAnsi="Arial" w:cs="Arial"/>
          <w:kern w:val="36"/>
          <w:sz w:val="24"/>
          <w:szCs w:val="24"/>
        </w:rPr>
        <w:t>В апреле</w:t>
      </w:r>
      <w:r w:rsidR="00D17C6A" w:rsidRPr="00647AE7">
        <w:rPr>
          <w:rFonts w:ascii="Arial" w:hAnsi="Arial" w:cs="Arial"/>
          <w:kern w:val="36"/>
          <w:sz w:val="24"/>
          <w:szCs w:val="24"/>
        </w:rPr>
        <w:t>-</w:t>
      </w:r>
      <w:r w:rsidRPr="00647AE7">
        <w:rPr>
          <w:rFonts w:ascii="Arial" w:hAnsi="Arial" w:cs="Arial"/>
          <w:kern w:val="36"/>
          <w:sz w:val="24"/>
          <w:szCs w:val="24"/>
        </w:rPr>
        <w:t>мае 202</w:t>
      </w:r>
      <w:r w:rsidR="00FC7BEB">
        <w:rPr>
          <w:rFonts w:ascii="Arial" w:hAnsi="Arial" w:cs="Arial"/>
          <w:kern w:val="36"/>
          <w:sz w:val="24"/>
          <w:szCs w:val="24"/>
        </w:rPr>
        <w:t>6</w:t>
      </w:r>
      <w:r w:rsidRPr="00647AE7">
        <w:rPr>
          <w:rFonts w:ascii="Arial" w:hAnsi="Arial" w:cs="Arial"/>
          <w:kern w:val="36"/>
          <w:sz w:val="24"/>
          <w:szCs w:val="24"/>
        </w:rPr>
        <w:t xml:space="preserve"> года в</w:t>
      </w:r>
      <w:r w:rsidRPr="00647AE7">
        <w:rPr>
          <w:rFonts w:ascii="Arial" w:hAnsi="Arial" w:cs="Arial"/>
          <w:sz w:val="24"/>
          <w:szCs w:val="24"/>
        </w:rPr>
        <w:t xml:space="preserve"> соответствии с планом деятельности на 202</w:t>
      </w:r>
      <w:r w:rsidR="00FC7BEB">
        <w:rPr>
          <w:rFonts w:ascii="Arial" w:hAnsi="Arial" w:cs="Arial"/>
          <w:sz w:val="24"/>
          <w:szCs w:val="24"/>
        </w:rPr>
        <w:t>6</w:t>
      </w:r>
      <w:r w:rsidRPr="00647AE7">
        <w:rPr>
          <w:rFonts w:ascii="Arial" w:hAnsi="Arial" w:cs="Arial"/>
          <w:sz w:val="24"/>
          <w:szCs w:val="24"/>
        </w:rPr>
        <w:t xml:space="preserve"> год, статьей 149 Бюджетного кодекса Российской Федерации</w:t>
      </w:r>
      <w:r w:rsidR="00FC7BEB">
        <w:rPr>
          <w:rFonts w:ascii="Arial" w:hAnsi="Arial" w:cs="Arial"/>
          <w:sz w:val="24"/>
          <w:szCs w:val="24"/>
        </w:rPr>
        <w:t xml:space="preserve"> (далее – БК РФ)</w:t>
      </w:r>
      <w:r w:rsidR="008367BA" w:rsidRPr="00647AE7">
        <w:rPr>
          <w:rFonts w:ascii="Arial" w:hAnsi="Arial" w:cs="Arial"/>
          <w:sz w:val="24"/>
          <w:szCs w:val="24"/>
        </w:rPr>
        <w:t xml:space="preserve">, </w:t>
      </w:r>
      <w:r w:rsidRPr="00647AE7">
        <w:rPr>
          <w:rFonts w:ascii="Arial" w:hAnsi="Arial" w:cs="Arial"/>
          <w:sz w:val="24"/>
          <w:szCs w:val="24"/>
        </w:rPr>
        <w:t>статьей 26 Закона Курганской области от 28 декабря 2007 года №</w:t>
      </w:r>
      <w:r w:rsidR="008367BA" w:rsidRPr="00647AE7">
        <w:rPr>
          <w:rFonts w:ascii="Arial" w:hAnsi="Arial" w:cs="Arial"/>
          <w:sz w:val="24"/>
          <w:szCs w:val="24"/>
        </w:rPr>
        <w:t> </w:t>
      </w:r>
      <w:r w:rsidRPr="00647AE7">
        <w:rPr>
          <w:rFonts w:ascii="Arial" w:hAnsi="Arial" w:cs="Arial"/>
          <w:sz w:val="24"/>
          <w:szCs w:val="24"/>
        </w:rPr>
        <w:t>326 «О бюджетном процессе в Курганской области»</w:t>
      </w:r>
      <w:r w:rsidR="008367BA" w:rsidRPr="00647AE7">
        <w:rPr>
          <w:rFonts w:ascii="Arial" w:hAnsi="Arial" w:cs="Arial"/>
          <w:sz w:val="24"/>
          <w:szCs w:val="24"/>
        </w:rPr>
        <w:t>,</w:t>
      </w:r>
      <w:r w:rsidRPr="00647AE7">
        <w:rPr>
          <w:rFonts w:ascii="Arial" w:hAnsi="Arial" w:cs="Arial"/>
          <w:sz w:val="24"/>
          <w:szCs w:val="24"/>
        </w:rPr>
        <w:t xml:space="preserve"> </w:t>
      </w:r>
      <w:r w:rsidR="008367BA" w:rsidRPr="00647AE7">
        <w:rPr>
          <w:rFonts w:ascii="Arial" w:hAnsi="Arial" w:cs="Arial"/>
          <w:sz w:val="24"/>
          <w:szCs w:val="24"/>
        </w:rPr>
        <w:t xml:space="preserve">статьей 3 Закона Курганской области от 05 июля 2011 года № 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области», стандартом внешнего государственного контроля СФК 209 «Последующий контроль исполнения бюджета Территориального фонда обязательного медицинского страхования Курганской области» </w:t>
      </w:r>
      <w:r w:rsidRPr="00647AE7">
        <w:rPr>
          <w:rFonts w:ascii="Arial" w:hAnsi="Arial" w:cs="Arial"/>
          <w:sz w:val="24"/>
          <w:szCs w:val="24"/>
        </w:rPr>
        <w:t xml:space="preserve">проведена </w:t>
      </w:r>
      <w:r w:rsidR="0080264E" w:rsidRPr="00647AE7">
        <w:rPr>
          <w:rFonts w:ascii="Arial" w:hAnsi="Arial" w:cs="Arial"/>
          <w:sz w:val="24"/>
          <w:szCs w:val="24"/>
        </w:rPr>
        <w:t xml:space="preserve">внешняя </w:t>
      </w:r>
      <w:r w:rsidRPr="00647AE7">
        <w:rPr>
          <w:rFonts w:ascii="Arial" w:hAnsi="Arial" w:cs="Arial"/>
          <w:sz w:val="24"/>
          <w:szCs w:val="24"/>
        </w:rPr>
        <w:t xml:space="preserve">проверка </w:t>
      </w:r>
      <w:r w:rsidR="004B2309">
        <w:rPr>
          <w:rFonts w:ascii="Arial" w:hAnsi="Arial" w:cs="Arial"/>
          <w:sz w:val="24"/>
          <w:szCs w:val="24"/>
        </w:rPr>
        <w:t xml:space="preserve">годового </w:t>
      </w:r>
      <w:r w:rsidRPr="00647AE7">
        <w:rPr>
          <w:rFonts w:ascii="Arial" w:hAnsi="Arial" w:cs="Arial"/>
          <w:sz w:val="24"/>
          <w:szCs w:val="24"/>
        </w:rPr>
        <w:t>отчета об исполнении бюджета Территориального фонда обязательного медицинского страхования Курганской области (далее – Территориальный фонд</w:t>
      </w:r>
      <w:r w:rsidR="00FC7BEB">
        <w:rPr>
          <w:rFonts w:ascii="Arial" w:hAnsi="Arial" w:cs="Arial"/>
          <w:sz w:val="24"/>
          <w:szCs w:val="24"/>
        </w:rPr>
        <w:t>, ТФОМС</w:t>
      </w:r>
      <w:r w:rsidRPr="00647AE7">
        <w:rPr>
          <w:rFonts w:ascii="Arial" w:hAnsi="Arial" w:cs="Arial"/>
          <w:sz w:val="24"/>
          <w:szCs w:val="24"/>
        </w:rPr>
        <w:t>) за 202</w:t>
      </w:r>
      <w:r w:rsidR="00FC7BEB">
        <w:rPr>
          <w:rFonts w:ascii="Arial" w:hAnsi="Arial" w:cs="Arial"/>
          <w:sz w:val="24"/>
          <w:szCs w:val="24"/>
        </w:rPr>
        <w:t>5</w:t>
      </w:r>
      <w:r w:rsidRPr="00647AE7">
        <w:rPr>
          <w:rFonts w:ascii="Arial" w:hAnsi="Arial" w:cs="Arial"/>
          <w:sz w:val="24"/>
          <w:szCs w:val="24"/>
        </w:rPr>
        <w:t xml:space="preserve"> год.</w:t>
      </w:r>
    </w:p>
    <w:p w14:paraId="21C6EE9B" w14:textId="629E6B53" w:rsidR="008024DC" w:rsidRPr="00647AE7" w:rsidRDefault="008024DC" w:rsidP="008024DC">
      <w:pPr>
        <w:shd w:val="clear" w:color="auto" w:fill="FFFFFF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47AE7">
        <w:rPr>
          <w:rFonts w:ascii="Arial" w:hAnsi="Arial" w:cs="Arial"/>
          <w:sz w:val="24"/>
          <w:szCs w:val="24"/>
        </w:rPr>
        <w:t xml:space="preserve">Проверка проведена с целью установления полноты представленного годового отчета об исполнении бюджета Территориального фонда, его соответствия нормативным правовым актам, достоверности показателей отчета, внутренней согласованности отдельных форм </w:t>
      </w:r>
      <w:r w:rsidR="005516E9" w:rsidRPr="00647AE7">
        <w:rPr>
          <w:rFonts w:ascii="Arial" w:hAnsi="Arial" w:cs="Arial"/>
          <w:sz w:val="24"/>
          <w:szCs w:val="24"/>
        </w:rPr>
        <w:t xml:space="preserve">бюджетной </w:t>
      </w:r>
      <w:r w:rsidRPr="00647AE7">
        <w:rPr>
          <w:rFonts w:ascii="Arial" w:hAnsi="Arial" w:cs="Arial"/>
          <w:sz w:val="24"/>
          <w:szCs w:val="24"/>
        </w:rPr>
        <w:t>отчетности.</w:t>
      </w:r>
    </w:p>
    <w:p w14:paraId="0ED4B02C" w14:textId="428CABF2" w:rsidR="004B2309" w:rsidRPr="00440FF1" w:rsidRDefault="004B2309" w:rsidP="004B2309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440FF1">
        <w:rPr>
          <w:rFonts w:ascii="Arial" w:hAnsi="Arial" w:cs="Arial"/>
          <w:sz w:val="24"/>
          <w:szCs w:val="24"/>
        </w:rPr>
        <w:t xml:space="preserve">По итогам внешней проверки показателей годовой бюджетной отчетности </w:t>
      </w:r>
      <w:r>
        <w:rPr>
          <w:rFonts w:ascii="Arial" w:hAnsi="Arial" w:cs="Arial"/>
          <w:sz w:val="24"/>
          <w:szCs w:val="24"/>
        </w:rPr>
        <w:t>Территориального фонда</w:t>
      </w:r>
      <w:r w:rsidRPr="00440FF1">
        <w:rPr>
          <w:rFonts w:ascii="Arial" w:hAnsi="Arial" w:cs="Arial"/>
          <w:sz w:val="24"/>
          <w:szCs w:val="24"/>
        </w:rPr>
        <w:t xml:space="preserve"> установлены отдельные нарушения и недостатки, в том числе нарушения БК РФ</w:t>
      </w:r>
      <w:r w:rsidRPr="00B9180E">
        <w:rPr>
          <w:rFonts w:ascii="Arial" w:hAnsi="Arial" w:cs="Arial"/>
          <w:sz w:val="24"/>
          <w:szCs w:val="24"/>
        </w:rPr>
        <w:t>.</w:t>
      </w:r>
    </w:p>
    <w:p w14:paraId="10774BF3" w14:textId="2E9A57F4" w:rsidR="004B2309" w:rsidRDefault="004B2309" w:rsidP="004B2309">
      <w:pPr>
        <w:pStyle w:val="a8"/>
        <w:ind w:left="0" w:firstLine="708"/>
        <w:jc w:val="both"/>
        <w:rPr>
          <w:rFonts w:ascii="Arial" w:eastAsia="Calibri" w:hAnsi="Arial" w:cs="Arial"/>
        </w:rPr>
      </w:pPr>
      <w:r w:rsidRPr="003C7F25">
        <w:rPr>
          <w:rFonts w:ascii="Arial" w:eastAsia="Calibri" w:hAnsi="Arial" w:cs="Arial"/>
        </w:rPr>
        <w:t xml:space="preserve">Вместе с тем, </w:t>
      </w:r>
      <w:r>
        <w:rPr>
          <w:rFonts w:ascii="Arial" w:eastAsia="Calibri" w:hAnsi="Arial" w:cs="Arial"/>
        </w:rPr>
        <w:t>выше</w:t>
      </w:r>
      <w:r w:rsidRPr="003C7F25">
        <w:rPr>
          <w:rFonts w:ascii="Arial" w:eastAsia="Calibri" w:hAnsi="Arial" w:cs="Arial"/>
        </w:rPr>
        <w:t xml:space="preserve">указанные </w:t>
      </w:r>
      <w:r>
        <w:rPr>
          <w:rFonts w:ascii="Arial" w:eastAsia="Calibri" w:hAnsi="Arial" w:cs="Arial"/>
        </w:rPr>
        <w:t>нарушения и недостатки</w:t>
      </w:r>
      <w:r w:rsidRPr="003C7F25">
        <w:rPr>
          <w:rFonts w:ascii="Arial" w:eastAsia="Calibri" w:hAnsi="Arial" w:cs="Arial"/>
        </w:rPr>
        <w:t xml:space="preserve"> не оказали</w:t>
      </w:r>
      <w:r>
        <w:rPr>
          <w:rFonts w:ascii="Arial" w:eastAsia="Calibri" w:hAnsi="Arial" w:cs="Arial"/>
        </w:rPr>
        <w:t xml:space="preserve"> существенного</w:t>
      </w:r>
      <w:r w:rsidRPr="003C7F25">
        <w:rPr>
          <w:rFonts w:ascii="Arial" w:eastAsia="Calibri" w:hAnsi="Arial" w:cs="Arial"/>
        </w:rPr>
        <w:t xml:space="preserve"> влияния на достоверность </w:t>
      </w:r>
      <w:r>
        <w:rPr>
          <w:rFonts w:ascii="Arial" w:eastAsia="Calibri" w:hAnsi="Arial" w:cs="Arial"/>
        </w:rPr>
        <w:t xml:space="preserve">бюджетной </w:t>
      </w:r>
      <w:r w:rsidRPr="003C7F25">
        <w:rPr>
          <w:rFonts w:ascii="Arial" w:eastAsia="Calibri" w:hAnsi="Arial" w:cs="Arial"/>
        </w:rPr>
        <w:t>отчетности</w:t>
      </w:r>
      <w:r>
        <w:rPr>
          <w:rFonts w:ascii="Arial" w:eastAsia="Calibri" w:hAnsi="Arial" w:cs="Arial"/>
        </w:rPr>
        <w:t xml:space="preserve"> Территориального фонда</w:t>
      </w:r>
      <w:r w:rsidRPr="003C7F25">
        <w:rPr>
          <w:rFonts w:ascii="Arial" w:eastAsia="Calibri" w:hAnsi="Arial" w:cs="Arial"/>
        </w:rPr>
        <w:t xml:space="preserve"> и в целом годового отчета об исполнении бюджета </w:t>
      </w:r>
      <w:r w:rsidR="00FC7BEB">
        <w:rPr>
          <w:rFonts w:ascii="Arial" w:eastAsia="Calibri" w:hAnsi="Arial" w:cs="Arial"/>
        </w:rPr>
        <w:t xml:space="preserve">ТФОМС </w:t>
      </w:r>
      <w:r w:rsidRPr="003C7F25">
        <w:rPr>
          <w:rFonts w:ascii="Arial" w:eastAsia="Calibri" w:hAnsi="Arial" w:cs="Arial"/>
        </w:rPr>
        <w:t>за 202</w:t>
      </w:r>
      <w:r w:rsidR="00FC7BEB">
        <w:rPr>
          <w:rFonts w:ascii="Arial" w:eastAsia="Calibri" w:hAnsi="Arial" w:cs="Arial"/>
        </w:rPr>
        <w:t>5</w:t>
      </w:r>
      <w:r w:rsidRPr="003C7F25">
        <w:rPr>
          <w:rFonts w:ascii="Arial" w:eastAsia="Calibri" w:hAnsi="Arial" w:cs="Arial"/>
        </w:rPr>
        <w:t xml:space="preserve"> год.</w:t>
      </w:r>
    </w:p>
    <w:p w14:paraId="27DD8AAA" w14:textId="13CAAE3B" w:rsidR="00D17C6A" w:rsidRDefault="004B2309" w:rsidP="00EE0F29">
      <w:pPr>
        <w:pStyle w:val="a8"/>
        <w:ind w:left="0" w:firstLine="708"/>
        <w:jc w:val="both"/>
        <w:rPr>
          <w:rFonts w:ascii="Arial" w:hAnsi="Arial" w:cs="Arial"/>
          <w:b/>
          <w:sz w:val="28"/>
          <w:szCs w:val="28"/>
          <w:highlight w:val="yellow"/>
        </w:rPr>
      </w:pPr>
      <w:r w:rsidRPr="00440FF1">
        <w:rPr>
          <w:rFonts w:ascii="Arial" w:hAnsi="Arial" w:cs="Arial"/>
        </w:rPr>
        <w:t xml:space="preserve">Заключение на годовой отчет об исполнении бюджета </w:t>
      </w:r>
      <w:r w:rsidR="00FC7BEB">
        <w:rPr>
          <w:rFonts w:ascii="Arial" w:hAnsi="Arial" w:cs="Arial"/>
        </w:rPr>
        <w:t xml:space="preserve">ТФОМС </w:t>
      </w:r>
      <w:r w:rsidRPr="00440FF1">
        <w:rPr>
          <w:rFonts w:ascii="Arial" w:hAnsi="Arial" w:cs="Arial"/>
        </w:rPr>
        <w:t>за 202</w:t>
      </w:r>
      <w:r w:rsidR="00FC7BEB">
        <w:rPr>
          <w:rFonts w:ascii="Arial" w:hAnsi="Arial" w:cs="Arial"/>
        </w:rPr>
        <w:t>5</w:t>
      </w:r>
      <w:r w:rsidRPr="00440FF1">
        <w:rPr>
          <w:rFonts w:ascii="Arial" w:hAnsi="Arial" w:cs="Arial"/>
        </w:rPr>
        <w:t xml:space="preserve"> год рассмотрено на заседании коллегии Контрольно-счетной палаты Курганской области </w:t>
      </w:r>
      <w:r>
        <w:rPr>
          <w:rFonts w:ascii="Arial" w:hAnsi="Arial" w:cs="Arial"/>
        </w:rPr>
        <w:t>29</w:t>
      </w:r>
      <w:r w:rsidRPr="00440FF1">
        <w:rPr>
          <w:rFonts w:ascii="Arial" w:hAnsi="Arial" w:cs="Arial"/>
        </w:rPr>
        <w:t xml:space="preserve"> </w:t>
      </w:r>
      <w:r w:rsidR="00664C73">
        <w:rPr>
          <w:rFonts w:ascii="Arial" w:hAnsi="Arial" w:cs="Arial"/>
        </w:rPr>
        <w:t>мая</w:t>
      </w:r>
      <w:r w:rsidRPr="00440FF1">
        <w:rPr>
          <w:rFonts w:ascii="Arial" w:hAnsi="Arial" w:cs="Arial"/>
        </w:rPr>
        <w:t xml:space="preserve"> 202</w:t>
      </w:r>
      <w:r w:rsidR="00664C73">
        <w:rPr>
          <w:rFonts w:ascii="Arial" w:hAnsi="Arial" w:cs="Arial"/>
        </w:rPr>
        <w:t>6</w:t>
      </w:r>
      <w:r w:rsidRPr="00440FF1">
        <w:rPr>
          <w:rFonts w:ascii="Arial" w:hAnsi="Arial" w:cs="Arial"/>
        </w:rPr>
        <w:t xml:space="preserve"> года и направлено </w:t>
      </w:r>
      <w:r w:rsidRPr="00CD525D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 xml:space="preserve">Курганскую областную </w:t>
      </w:r>
      <w:r w:rsidRPr="00CD525D">
        <w:rPr>
          <w:rFonts w:ascii="Arial" w:hAnsi="Arial" w:cs="Arial"/>
        </w:rPr>
        <w:t>Думу.</w:t>
      </w:r>
    </w:p>
    <w:sectPr w:rsidR="00D17C6A" w:rsidSect="00C910C2">
      <w:headerReference w:type="even" r:id="rId6"/>
      <w:headerReference w:type="default" r:id="rId7"/>
      <w:pgSz w:w="11907" w:h="16840"/>
      <w:pgMar w:top="1134" w:right="850" w:bottom="680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D149D" w14:textId="77777777" w:rsidR="00BB5340" w:rsidRDefault="0085169B">
      <w:r>
        <w:separator/>
      </w:r>
    </w:p>
  </w:endnote>
  <w:endnote w:type="continuationSeparator" w:id="0">
    <w:p w14:paraId="55CBE02C" w14:textId="77777777" w:rsidR="00BB5340" w:rsidRDefault="0085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78F32" w14:textId="77777777" w:rsidR="00BB5340" w:rsidRDefault="0085169B">
      <w:r>
        <w:separator/>
      </w:r>
    </w:p>
  </w:footnote>
  <w:footnote w:type="continuationSeparator" w:id="0">
    <w:p w14:paraId="5D59520C" w14:textId="77777777" w:rsidR="00BB5340" w:rsidRDefault="00851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D37F" w14:textId="77777777" w:rsidR="00504858" w:rsidRDefault="00584A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F71823B" w14:textId="77777777" w:rsidR="00504858" w:rsidRDefault="0050485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E7101" w14:textId="77777777" w:rsidR="00504858" w:rsidRDefault="00504858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923"/>
    <w:rsid w:val="00023CD9"/>
    <w:rsid w:val="00042928"/>
    <w:rsid w:val="00057077"/>
    <w:rsid w:val="001071FC"/>
    <w:rsid w:val="00134EBF"/>
    <w:rsid w:val="00173341"/>
    <w:rsid w:val="001B6762"/>
    <w:rsid w:val="001B7923"/>
    <w:rsid w:val="001C0498"/>
    <w:rsid w:val="00281D9A"/>
    <w:rsid w:val="002C5766"/>
    <w:rsid w:val="002D3743"/>
    <w:rsid w:val="002D704F"/>
    <w:rsid w:val="002F133A"/>
    <w:rsid w:val="002F37C1"/>
    <w:rsid w:val="00322B66"/>
    <w:rsid w:val="003C3137"/>
    <w:rsid w:val="003F7DA6"/>
    <w:rsid w:val="00404187"/>
    <w:rsid w:val="00417727"/>
    <w:rsid w:val="004348D5"/>
    <w:rsid w:val="0043730C"/>
    <w:rsid w:val="00463338"/>
    <w:rsid w:val="004638C8"/>
    <w:rsid w:val="004B2309"/>
    <w:rsid w:val="004C668F"/>
    <w:rsid w:val="004E4D43"/>
    <w:rsid w:val="00504858"/>
    <w:rsid w:val="005516E9"/>
    <w:rsid w:val="00584A9F"/>
    <w:rsid w:val="00647AE7"/>
    <w:rsid w:val="00664C73"/>
    <w:rsid w:val="00731B7B"/>
    <w:rsid w:val="00751FD5"/>
    <w:rsid w:val="007914F4"/>
    <w:rsid w:val="007D3C7C"/>
    <w:rsid w:val="007E7BDF"/>
    <w:rsid w:val="007F352B"/>
    <w:rsid w:val="008024DC"/>
    <w:rsid w:val="0080264E"/>
    <w:rsid w:val="008367BA"/>
    <w:rsid w:val="0085169B"/>
    <w:rsid w:val="008F2089"/>
    <w:rsid w:val="009246AA"/>
    <w:rsid w:val="00A54DA0"/>
    <w:rsid w:val="00A9616C"/>
    <w:rsid w:val="00A96B71"/>
    <w:rsid w:val="00BB5340"/>
    <w:rsid w:val="00C15450"/>
    <w:rsid w:val="00C46DB2"/>
    <w:rsid w:val="00C91268"/>
    <w:rsid w:val="00C96C63"/>
    <w:rsid w:val="00CA5F1D"/>
    <w:rsid w:val="00CD662F"/>
    <w:rsid w:val="00D10101"/>
    <w:rsid w:val="00D17C6A"/>
    <w:rsid w:val="00D433CA"/>
    <w:rsid w:val="00D76C52"/>
    <w:rsid w:val="00E65AD8"/>
    <w:rsid w:val="00E95A50"/>
    <w:rsid w:val="00EB5EA0"/>
    <w:rsid w:val="00ED51E3"/>
    <w:rsid w:val="00EE0F29"/>
    <w:rsid w:val="00F37E3C"/>
    <w:rsid w:val="00F9395D"/>
    <w:rsid w:val="00FC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FAC2"/>
  <w15:chartTrackingRefBased/>
  <w15:docId w15:val="{4A23975C-6F46-445B-8730-B90725D1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24DC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2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24DC"/>
  </w:style>
  <w:style w:type="paragraph" w:styleId="a6">
    <w:name w:val="No Spacing"/>
    <w:link w:val="a7"/>
    <w:uiPriority w:val="1"/>
    <w:qFormat/>
    <w:rsid w:val="00802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8024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91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1"/>
    <w:qFormat/>
    <w:rsid w:val="004B2309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Vasileva</dc:creator>
  <cp:keywords/>
  <dc:description/>
  <cp:lastModifiedBy>Kirilova</cp:lastModifiedBy>
  <cp:revision>68</cp:revision>
  <dcterms:created xsi:type="dcterms:W3CDTF">2023-06-20T11:40:00Z</dcterms:created>
  <dcterms:modified xsi:type="dcterms:W3CDTF">2026-07-16T06:26:00Z</dcterms:modified>
</cp:coreProperties>
</file>