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C37" w:rsidRPr="00DB7297" w:rsidRDefault="0013643E" w:rsidP="00B737BE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</w:t>
      </w:r>
      <w:r w:rsidR="00B00C37" w:rsidRPr="00DB7297">
        <w:rPr>
          <w:rFonts w:ascii="Arial" w:hAnsi="Arial" w:cs="Arial"/>
          <w:b/>
          <w:sz w:val="24"/>
          <w:szCs w:val="24"/>
        </w:rPr>
        <w:t>нформация</w:t>
      </w:r>
    </w:p>
    <w:p w:rsidR="00822447" w:rsidRPr="00D716EC" w:rsidRDefault="00B00C37" w:rsidP="00EF2054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716EC">
        <w:rPr>
          <w:rFonts w:ascii="Arial" w:hAnsi="Arial" w:cs="Arial"/>
          <w:b/>
          <w:sz w:val="24"/>
          <w:szCs w:val="24"/>
        </w:rPr>
        <w:t xml:space="preserve">о результатах проведения </w:t>
      </w:r>
      <w:r w:rsidRPr="00D716EC">
        <w:rPr>
          <w:rFonts w:ascii="Arial" w:hAnsi="Arial" w:cs="Arial"/>
          <w:b/>
          <w:snapToGrid w:val="0"/>
          <w:sz w:val="24"/>
          <w:szCs w:val="24"/>
        </w:rPr>
        <w:t xml:space="preserve">контрольного мероприятия </w:t>
      </w:r>
      <w:r w:rsidR="00DB7297" w:rsidRPr="00D716EC">
        <w:rPr>
          <w:rFonts w:ascii="Arial" w:hAnsi="Arial" w:cs="Arial"/>
          <w:b/>
          <w:sz w:val="24"/>
          <w:szCs w:val="24"/>
        </w:rPr>
        <w:t>«</w:t>
      </w:r>
      <w:bookmarkStart w:id="0" w:name="_Hlk198558967"/>
      <w:r w:rsidR="00D716EC" w:rsidRPr="00D716EC">
        <w:rPr>
          <w:rFonts w:ascii="Arial" w:hAnsi="Arial" w:cs="Arial"/>
          <w:b/>
          <w:sz w:val="24"/>
          <w:szCs w:val="24"/>
        </w:rPr>
        <w:t xml:space="preserve">Проверка законности и эффективности использования средств </w:t>
      </w:r>
      <w:bookmarkEnd w:id="0"/>
      <w:r w:rsidR="00D716EC" w:rsidRPr="00D716EC">
        <w:rPr>
          <w:rFonts w:ascii="Arial" w:hAnsi="Arial" w:cs="Arial"/>
          <w:b/>
          <w:sz w:val="24"/>
          <w:szCs w:val="24"/>
        </w:rPr>
        <w:t xml:space="preserve">бюджета Катайского муниципального округа Курганской области, выделенных Катайскому территориальному управлению Катайского муниципального округа Курганской области в 2025 году и </w:t>
      </w:r>
      <w:r w:rsidR="00D716EC" w:rsidRPr="00D716EC">
        <w:rPr>
          <w:rFonts w:ascii="Arial" w:hAnsi="Arial" w:cs="Arial"/>
          <w:b/>
          <w:sz w:val="24"/>
          <w:szCs w:val="24"/>
          <w:lang w:val="en-US"/>
        </w:rPr>
        <w:t>I</w:t>
      </w:r>
      <w:r w:rsidR="00D716EC" w:rsidRPr="00D716EC">
        <w:rPr>
          <w:rFonts w:ascii="Arial" w:hAnsi="Arial" w:cs="Arial"/>
          <w:b/>
          <w:sz w:val="24"/>
          <w:szCs w:val="24"/>
        </w:rPr>
        <w:t xml:space="preserve"> полугодии 2026 года (выборочно)»</w:t>
      </w:r>
    </w:p>
    <w:p w:rsidR="00B00C37" w:rsidRPr="00D716EC" w:rsidRDefault="00B00C37" w:rsidP="007448E5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764F2F" w:rsidRPr="007448E5" w:rsidRDefault="00B00C37" w:rsidP="00B737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B7297">
        <w:rPr>
          <w:rFonts w:ascii="Arial" w:hAnsi="Arial" w:cs="Arial"/>
          <w:sz w:val="24"/>
          <w:szCs w:val="24"/>
        </w:rPr>
        <w:t>В соответствии с планом деятельности на 202</w:t>
      </w:r>
      <w:r w:rsidR="00822447">
        <w:rPr>
          <w:rFonts w:ascii="Arial" w:hAnsi="Arial" w:cs="Arial"/>
          <w:sz w:val="24"/>
          <w:szCs w:val="24"/>
        </w:rPr>
        <w:t>6</w:t>
      </w:r>
      <w:r w:rsidRPr="00DB7297">
        <w:rPr>
          <w:rFonts w:ascii="Arial" w:hAnsi="Arial" w:cs="Arial"/>
          <w:sz w:val="24"/>
          <w:szCs w:val="24"/>
        </w:rPr>
        <w:t xml:space="preserve"> год Контрольно-счетной палатой Курганской области проведено </w:t>
      </w:r>
      <w:r w:rsidRPr="00DB7297">
        <w:rPr>
          <w:rFonts w:ascii="Arial" w:hAnsi="Arial" w:cs="Arial"/>
          <w:snapToGrid w:val="0"/>
          <w:sz w:val="24"/>
          <w:szCs w:val="24"/>
        </w:rPr>
        <w:t xml:space="preserve">контрольное </w:t>
      </w:r>
      <w:r w:rsidRPr="007448E5">
        <w:rPr>
          <w:rFonts w:ascii="Arial" w:hAnsi="Arial" w:cs="Arial"/>
          <w:snapToGrid w:val="0"/>
          <w:sz w:val="24"/>
          <w:szCs w:val="24"/>
        </w:rPr>
        <w:t xml:space="preserve">мероприятие </w:t>
      </w:r>
      <w:r w:rsidR="00DB7297" w:rsidRPr="007448E5">
        <w:rPr>
          <w:rFonts w:ascii="Arial" w:hAnsi="Arial" w:cs="Arial"/>
          <w:snapToGrid w:val="0"/>
          <w:sz w:val="24"/>
          <w:szCs w:val="24"/>
        </w:rPr>
        <w:t>«</w:t>
      </w:r>
      <w:r w:rsidR="007448E5" w:rsidRPr="007448E5">
        <w:rPr>
          <w:rFonts w:ascii="Arial" w:hAnsi="Arial" w:cs="Arial"/>
          <w:sz w:val="24"/>
          <w:szCs w:val="24"/>
        </w:rPr>
        <w:t xml:space="preserve">Проверка законности и эффективности использования средств бюджета Катайского муниципального округа Курганской области, выделенных Катайскому территориальному управлению Катайского муниципального округа Курганской области в 2025 году и </w:t>
      </w:r>
      <w:r w:rsidR="007448E5" w:rsidRPr="007448E5">
        <w:rPr>
          <w:rFonts w:ascii="Arial" w:hAnsi="Arial" w:cs="Arial"/>
          <w:sz w:val="24"/>
          <w:szCs w:val="24"/>
          <w:lang w:val="en-US"/>
        </w:rPr>
        <w:t>I</w:t>
      </w:r>
      <w:r w:rsidR="007448E5" w:rsidRPr="007448E5">
        <w:rPr>
          <w:rFonts w:ascii="Arial" w:hAnsi="Arial" w:cs="Arial"/>
          <w:sz w:val="24"/>
          <w:szCs w:val="24"/>
        </w:rPr>
        <w:t xml:space="preserve"> полугодии 2026 года (выборочно)</w:t>
      </w:r>
      <w:r w:rsidR="00DB7297" w:rsidRPr="007448E5">
        <w:rPr>
          <w:rFonts w:ascii="Arial" w:hAnsi="Arial" w:cs="Arial"/>
          <w:snapToGrid w:val="0"/>
          <w:sz w:val="24"/>
          <w:szCs w:val="24"/>
        </w:rPr>
        <w:t>»</w:t>
      </w:r>
      <w:r w:rsidR="00764F2F" w:rsidRPr="007448E5">
        <w:rPr>
          <w:rFonts w:ascii="Arial" w:hAnsi="Arial" w:cs="Arial"/>
          <w:snapToGrid w:val="0"/>
          <w:sz w:val="24"/>
          <w:szCs w:val="24"/>
        </w:rPr>
        <w:t>.</w:t>
      </w:r>
    </w:p>
    <w:p w:rsidR="00890ED9" w:rsidRPr="0020710B" w:rsidRDefault="00B94CC7" w:rsidP="00B737BE">
      <w:pPr>
        <w:pStyle w:val="a4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822447">
        <w:rPr>
          <w:rFonts w:ascii="Arial" w:hAnsi="Arial" w:cs="Arial"/>
          <w:snapToGrid w:val="0"/>
          <w:sz w:val="24"/>
          <w:szCs w:val="24"/>
        </w:rPr>
        <w:t>О</w:t>
      </w:r>
      <w:r w:rsidR="00B8375C" w:rsidRPr="00822447">
        <w:rPr>
          <w:rFonts w:ascii="Arial" w:hAnsi="Arial" w:cs="Arial"/>
          <w:snapToGrid w:val="0"/>
          <w:sz w:val="24"/>
          <w:szCs w:val="24"/>
        </w:rPr>
        <w:t>бъект</w:t>
      </w:r>
      <w:r w:rsidR="0020710B">
        <w:rPr>
          <w:rFonts w:ascii="Arial" w:hAnsi="Arial" w:cs="Arial"/>
          <w:snapToGrid w:val="0"/>
          <w:sz w:val="24"/>
          <w:szCs w:val="24"/>
        </w:rPr>
        <w:t>ом</w:t>
      </w:r>
      <w:r w:rsidR="00B8375C" w:rsidRPr="00822447">
        <w:rPr>
          <w:rFonts w:ascii="Arial" w:hAnsi="Arial" w:cs="Arial"/>
          <w:snapToGrid w:val="0"/>
          <w:sz w:val="24"/>
          <w:szCs w:val="24"/>
        </w:rPr>
        <w:t xml:space="preserve"> контрольного </w:t>
      </w:r>
      <w:r w:rsidR="00B8375C" w:rsidRPr="0020710B">
        <w:rPr>
          <w:rFonts w:ascii="Arial" w:hAnsi="Arial" w:cs="Arial"/>
          <w:snapToGrid w:val="0"/>
          <w:sz w:val="24"/>
          <w:szCs w:val="24"/>
        </w:rPr>
        <w:t>мероприятия являл</w:t>
      </w:r>
      <w:r w:rsidR="0020710B" w:rsidRPr="0020710B">
        <w:rPr>
          <w:rFonts w:ascii="Arial" w:hAnsi="Arial" w:cs="Arial"/>
          <w:snapToGrid w:val="0"/>
          <w:sz w:val="24"/>
          <w:szCs w:val="24"/>
        </w:rPr>
        <w:t>ось</w:t>
      </w:r>
      <w:r w:rsidR="0020710B" w:rsidRPr="0020710B">
        <w:rPr>
          <w:rFonts w:ascii="Arial" w:hAnsi="Arial" w:cs="Arial"/>
          <w:sz w:val="24"/>
          <w:szCs w:val="24"/>
        </w:rPr>
        <w:t xml:space="preserve"> Катайское территориальное управление Катайского муниципального округа Курганской области</w:t>
      </w:r>
      <w:r w:rsidR="0020710B">
        <w:rPr>
          <w:rFonts w:ascii="Arial" w:hAnsi="Arial" w:cs="Arial"/>
          <w:sz w:val="24"/>
          <w:szCs w:val="24"/>
        </w:rPr>
        <w:t>.</w:t>
      </w:r>
    </w:p>
    <w:p w:rsidR="00FC162C" w:rsidRPr="00FC162C" w:rsidRDefault="00A116D0" w:rsidP="00B737BE">
      <w:pPr>
        <w:pStyle w:val="a4"/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FC162C">
        <w:rPr>
          <w:rFonts w:ascii="Arial" w:hAnsi="Arial" w:cs="Arial"/>
          <w:snapToGrid w:val="0"/>
          <w:sz w:val="24"/>
          <w:szCs w:val="24"/>
        </w:rPr>
        <w:t>По итогам</w:t>
      </w:r>
      <w:r w:rsidR="00B8375C" w:rsidRPr="00FC162C">
        <w:rPr>
          <w:rFonts w:ascii="Arial" w:hAnsi="Arial" w:cs="Arial"/>
          <w:snapToGrid w:val="0"/>
          <w:sz w:val="24"/>
          <w:szCs w:val="24"/>
        </w:rPr>
        <w:t xml:space="preserve"> контрольного мероприятия </w:t>
      </w:r>
      <w:r w:rsidR="00FC162C" w:rsidRPr="00FC162C">
        <w:rPr>
          <w:rFonts w:ascii="Arial" w:hAnsi="Arial" w:cs="Arial"/>
          <w:snapToGrid w:val="0"/>
          <w:sz w:val="24"/>
          <w:szCs w:val="24"/>
        </w:rPr>
        <w:t xml:space="preserve">установлено </w:t>
      </w:r>
      <w:r w:rsidR="00FC162C" w:rsidRPr="00FC162C">
        <w:rPr>
          <w:rFonts w:ascii="Arial" w:hAnsi="Arial" w:cs="Arial"/>
          <w:iCs/>
          <w:kern w:val="2"/>
          <w:sz w:val="24"/>
          <w:szCs w:val="24"/>
        </w:rPr>
        <w:t>нецелевое использование средств местного бюджета, выразившееся в нарушении применения кода вида расходов.</w:t>
      </w:r>
    </w:p>
    <w:p w:rsidR="00B00C37" w:rsidRPr="00DB7297" w:rsidRDefault="00B00C37" w:rsidP="00B737BE">
      <w:pPr>
        <w:pStyle w:val="a4"/>
        <w:ind w:firstLine="709"/>
        <w:jc w:val="both"/>
        <w:rPr>
          <w:rFonts w:ascii="Arial" w:hAnsi="Arial" w:cs="Arial"/>
          <w:snapToGrid w:val="0"/>
          <w:sz w:val="24"/>
          <w:szCs w:val="24"/>
          <w:lang w:eastAsia="ru-RU"/>
        </w:rPr>
      </w:pPr>
      <w:r w:rsidRPr="00DB7297">
        <w:rPr>
          <w:rFonts w:ascii="Arial" w:hAnsi="Arial" w:cs="Arial"/>
          <w:snapToGrid w:val="0"/>
          <w:sz w:val="24"/>
          <w:szCs w:val="24"/>
        </w:rPr>
        <w:t>Отчет о результатах контрольного мероприятия утвержден коллегией Контрольно-счетной палаты Курганской области.</w:t>
      </w:r>
    </w:p>
    <w:p w:rsidR="00B67E0A" w:rsidRPr="00B67E0A" w:rsidRDefault="00B00C37" w:rsidP="00B737BE">
      <w:pPr>
        <w:pStyle w:val="Iauiue"/>
        <w:ind w:firstLine="709"/>
        <w:jc w:val="both"/>
        <w:rPr>
          <w:rFonts w:ascii="Arial" w:hAnsi="Arial" w:cs="Arial"/>
          <w:sz w:val="24"/>
          <w:szCs w:val="24"/>
        </w:rPr>
      </w:pPr>
      <w:r w:rsidRPr="00DB7297">
        <w:rPr>
          <w:rFonts w:ascii="Arial" w:hAnsi="Arial" w:cs="Arial"/>
          <w:bCs/>
          <w:sz w:val="24"/>
          <w:szCs w:val="24"/>
        </w:rPr>
        <w:t xml:space="preserve">На основании решения коллегии </w:t>
      </w:r>
      <w:r w:rsidRPr="00DB7297">
        <w:rPr>
          <w:rFonts w:ascii="Arial" w:hAnsi="Arial" w:cs="Arial"/>
          <w:sz w:val="24"/>
          <w:szCs w:val="24"/>
        </w:rPr>
        <w:t xml:space="preserve">Контрольно-счетной палаты Курганской области для рассмотрения результатов проведенного контрольного мероприятия и принятия мер по устранению выявленных </w:t>
      </w:r>
      <w:r w:rsidR="00552BBF" w:rsidRPr="00DB7297">
        <w:rPr>
          <w:rFonts w:ascii="Arial" w:hAnsi="Arial" w:cs="Arial"/>
          <w:sz w:val="24"/>
          <w:szCs w:val="24"/>
        </w:rPr>
        <w:t xml:space="preserve">нарушений и </w:t>
      </w:r>
      <w:r w:rsidRPr="00DB7297">
        <w:rPr>
          <w:rFonts w:ascii="Arial" w:hAnsi="Arial" w:cs="Arial"/>
          <w:sz w:val="24"/>
          <w:szCs w:val="24"/>
        </w:rPr>
        <w:t>недостатков объект</w:t>
      </w:r>
      <w:r w:rsidR="001C616E">
        <w:rPr>
          <w:rFonts w:ascii="Arial" w:hAnsi="Arial" w:cs="Arial"/>
          <w:sz w:val="24"/>
          <w:szCs w:val="24"/>
        </w:rPr>
        <w:t>у</w:t>
      </w:r>
      <w:r w:rsidRPr="00DB7297">
        <w:rPr>
          <w:rFonts w:ascii="Arial" w:hAnsi="Arial" w:cs="Arial"/>
          <w:sz w:val="24"/>
          <w:szCs w:val="24"/>
        </w:rPr>
        <w:t xml:space="preserve"> проверки направлен</w:t>
      </w:r>
      <w:r w:rsidR="001C616E">
        <w:rPr>
          <w:rFonts w:ascii="Arial" w:hAnsi="Arial" w:cs="Arial"/>
          <w:sz w:val="24"/>
          <w:szCs w:val="24"/>
        </w:rPr>
        <w:t>о</w:t>
      </w:r>
      <w:r w:rsidRPr="00DB7297">
        <w:rPr>
          <w:rFonts w:ascii="Arial" w:hAnsi="Arial" w:cs="Arial"/>
          <w:sz w:val="24"/>
          <w:szCs w:val="24"/>
        </w:rPr>
        <w:t xml:space="preserve"> представлени</w:t>
      </w:r>
      <w:r w:rsidR="001C616E">
        <w:rPr>
          <w:rFonts w:ascii="Arial" w:hAnsi="Arial" w:cs="Arial"/>
          <w:sz w:val="24"/>
          <w:szCs w:val="24"/>
        </w:rPr>
        <w:t>е</w:t>
      </w:r>
      <w:r w:rsidR="00AF604B">
        <w:rPr>
          <w:rFonts w:ascii="Arial" w:hAnsi="Arial" w:cs="Arial"/>
          <w:sz w:val="24"/>
          <w:szCs w:val="24"/>
        </w:rPr>
        <w:t>.</w:t>
      </w:r>
    </w:p>
    <w:p w:rsidR="00B00C37" w:rsidRPr="00F47068" w:rsidRDefault="008A5729" w:rsidP="00B737BE">
      <w:pPr>
        <w:pStyle w:val="Iauiue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</w:t>
      </w:r>
      <w:r w:rsidR="00B00C37" w:rsidRPr="00DB7297">
        <w:rPr>
          <w:rFonts w:ascii="Arial" w:hAnsi="Arial" w:cs="Arial"/>
          <w:sz w:val="24"/>
          <w:szCs w:val="24"/>
        </w:rPr>
        <w:t>нформация о результатах данного контрольного мероприятия</w:t>
      </w:r>
      <w:r w:rsidR="00F47068">
        <w:rPr>
          <w:rFonts w:ascii="Arial" w:hAnsi="Arial" w:cs="Arial"/>
          <w:sz w:val="24"/>
          <w:szCs w:val="24"/>
        </w:rPr>
        <w:t xml:space="preserve"> </w:t>
      </w:r>
      <w:r w:rsidR="00F47068" w:rsidRPr="00F47068">
        <w:rPr>
          <w:rFonts w:ascii="Arial" w:hAnsi="Arial" w:cs="Arial"/>
          <w:sz w:val="24"/>
          <w:szCs w:val="24"/>
        </w:rPr>
        <w:t>направлена</w:t>
      </w:r>
      <w:r w:rsidR="00B00C37" w:rsidRPr="00DB7297">
        <w:rPr>
          <w:rFonts w:ascii="Arial" w:hAnsi="Arial" w:cs="Arial"/>
          <w:sz w:val="24"/>
          <w:szCs w:val="24"/>
        </w:rPr>
        <w:t xml:space="preserve"> в Курганскую областную Думу, Губернатору Курганской области</w:t>
      </w:r>
      <w:r w:rsidR="00C66DA0">
        <w:rPr>
          <w:rFonts w:ascii="Arial" w:hAnsi="Arial" w:cs="Arial"/>
          <w:sz w:val="24"/>
          <w:szCs w:val="24"/>
        </w:rPr>
        <w:t>.</w:t>
      </w:r>
    </w:p>
    <w:sectPr w:rsidR="00B00C37" w:rsidRPr="00F47068" w:rsidSect="00A46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D06C90"/>
    <w:multiLevelType w:val="hybridMultilevel"/>
    <w:tmpl w:val="2078217C"/>
    <w:lvl w:ilvl="0" w:tplc="10EEC026">
      <w:start w:val="1"/>
      <w:numFmt w:val="decimal"/>
      <w:lvlText w:val="%1."/>
      <w:lvlJc w:val="left"/>
      <w:pPr>
        <w:ind w:left="10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8" w:hanging="360"/>
      </w:pPr>
    </w:lvl>
    <w:lvl w:ilvl="2" w:tplc="0419001B" w:tentative="1">
      <w:start w:val="1"/>
      <w:numFmt w:val="lowerRoman"/>
      <w:lvlText w:val="%3."/>
      <w:lvlJc w:val="right"/>
      <w:pPr>
        <w:ind w:left="2448" w:hanging="180"/>
      </w:pPr>
    </w:lvl>
    <w:lvl w:ilvl="3" w:tplc="0419000F" w:tentative="1">
      <w:start w:val="1"/>
      <w:numFmt w:val="decimal"/>
      <w:lvlText w:val="%4."/>
      <w:lvlJc w:val="left"/>
      <w:pPr>
        <w:ind w:left="3168" w:hanging="360"/>
      </w:pPr>
    </w:lvl>
    <w:lvl w:ilvl="4" w:tplc="04190019" w:tentative="1">
      <w:start w:val="1"/>
      <w:numFmt w:val="lowerLetter"/>
      <w:lvlText w:val="%5."/>
      <w:lvlJc w:val="left"/>
      <w:pPr>
        <w:ind w:left="3888" w:hanging="360"/>
      </w:pPr>
    </w:lvl>
    <w:lvl w:ilvl="5" w:tplc="0419001B" w:tentative="1">
      <w:start w:val="1"/>
      <w:numFmt w:val="lowerRoman"/>
      <w:lvlText w:val="%6."/>
      <w:lvlJc w:val="right"/>
      <w:pPr>
        <w:ind w:left="4608" w:hanging="180"/>
      </w:pPr>
    </w:lvl>
    <w:lvl w:ilvl="6" w:tplc="0419000F" w:tentative="1">
      <w:start w:val="1"/>
      <w:numFmt w:val="decimal"/>
      <w:lvlText w:val="%7."/>
      <w:lvlJc w:val="left"/>
      <w:pPr>
        <w:ind w:left="5328" w:hanging="360"/>
      </w:pPr>
    </w:lvl>
    <w:lvl w:ilvl="7" w:tplc="04190019" w:tentative="1">
      <w:start w:val="1"/>
      <w:numFmt w:val="lowerLetter"/>
      <w:lvlText w:val="%8."/>
      <w:lvlJc w:val="left"/>
      <w:pPr>
        <w:ind w:left="6048" w:hanging="360"/>
      </w:pPr>
    </w:lvl>
    <w:lvl w:ilvl="8" w:tplc="0419001B" w:tentative="1">
      <w:start w:val="1"/>
      <w:numFmt w:val="lowerRoman"/>
      <w:lvlText w:val="%9."/>
      <w:lvlJc w:val="right"/>
      <w:pPr>
        <w:ind w:left="676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659D"/>
    <w:rsid w:val="00006516"/>
    <w:rsid w:val="00042B28"/>
    <w:rsid w:val="0004352E"/>
    <w:rsid w:val="00073C41"/>
    <w:rsid w:val="00094658"/>
    <w:rsid w:val="00132B63"/>
    <w:rsid w:val="0013643E"/>
    <w:rsid w:val="001C616E"/>
    <w:rsid w:val="001F58D4"/>
    <w:rsid w:val="0020710B"/>
    <w:rsid w:val="00215E9C"/>
    <w:rsid w:val="002C4BFA"/>
    <w:rsid w:val="002E518D"/>
    <w:rsid w:val="00327344"/>
    <w:rsid w:val="003C1F5C"/>
    <w:rsid w:val="003F68DC"/>
    <w:rsid w:val="00400B9B"/>
    <w:rsid w:val="00405396"/>
    <w:rsid w:val="00421108"/>
    <w:rsid w:val="004A691A"/>
    <w:rsid w:val="004A7B72"/>
    <w:rsid w:val="00510018"/>
    <w:rsid w:val="00552BBF"/>
    <w:rsid w:val="005D4BAF"/>
    <w:rsid w:val="00693F38"/>
    <w:rsid w:val="006D6883"/>
    <w:rsid w:val="006E659D"/>
    <w:rsid w:val="006F5F33"/>
    <w:rsid w:val="00721A6F"/>
    <w:rsid w:val="00734D2F"/>
    <w:rsid w:val="007448E5"/>
    <w:rsid w:val="00764F2F"/>
    <w:rsid w:val="0079077A"/>
    <w:rsid w:val="00822447"/>
    <w:rsid w:val="00890ED9"/>
    <w:rsid w:val="008A43CD"/>
    <w:rsid w:val="008A5729"/>
    <w:rsid w:val="009C41B1"/>
    <w:rsid w:val="00A02F37"/>
    <w:rsid w:val="00A116D0"/>
    <w:rsid w:val="00A17A0B"/>
    <w:rsid w:val="00A463C9"/>
    <w:rsid w:val="00AF604B"/>
    <w:rsid w:val="00B00C37"/>
    <w:rsid w:val="00B67E0A"/>
    <w:rsid w:val="00B737BE"/>
    <w:rsid w:val="00B8375C"/>
    <w:rsid w:val="00B94CC7"/>
    <w:rsid w:val="00BF566E"/>
    <w:rsid w:val="00C1138A"/>
    <w:rsid w:val="00C66DA0"/>
    <w:rsid w:val="00C90CF8"/>
    <w:rsid w:val="00CD4001"/>
    <w:rsid w:val="00D0553B"/>
    <w:rsid w:val="00D117AC"/>
    <w:rsid w:val="00D27FE2"/>
    <w:rsid w:val="00D35C8E"/>
    <w:rsid w:val="00D42519"/>
    <w:rsid w:val="00D60DBB"/>
    <w:rsid w:val="00D716EC"/>
    <w:rsid w:val="00D96407"/>
    <w:rsid w:val="00DB7297"/>
    <w:rsid w:val="00DF1105"/>
    <w:rsid w:val="00E67EB4"/>
    <w:rsid w:val="00EF2054"/>
    <w:rsid w:val="00F259D1"/>
    <w:rsid w:val="00F267E3"/>
    <w:rsid w:val="00F47068"/>
    <w:rsid w:val="00FC1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qFormat/>
    <w:locked/>
    <w:rsid w:val="00B00C37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B00C37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Iauiue">
    <w:name w:val="Iau?iue"/>
    <w:rsid w:val="00B00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62</cp:revision>
  <cp:lastPrinted>2026-07-15T12:00:00Z</cp:lastPrinted>
  <dcterms:created xsi:type="dcterms:W3CDTF">2022-02-09T06:10:00Z</dcterms:created>
  <dcterms:modified xsi:type="dcterms:W3CDTF">2026-09-11T06:43:00Z</dcterms:modified>
</cp:coreProperties>
</file>