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880" w:rsidRPr="003C6013" w:rsidRDefault="00545880" w:rsidP="00545880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</w:t>
      </w:r>
    </w:p>
    <w:p w:rsidR="00545880" w:rsidRDefault="00545880" w:rsidP="00545880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ходе исполнения бюджета Территориального фонда обязательного медицинского страхования Курганской области за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3315E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полугодие 2026 года</w:t>
      </w:r>
    </w:p>
    <w:p w:rsidR="00AF2984" w:rsidRPr="003B5C16" w:rsidRDefault="00AF2984" w:rsidP="00AF29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3990" w:rsidRPr="00866626" w:rsidRDefault="000A3990" w:rsidP="000A3990">
      <w:pPr>
        <w:pStyle w:val="a5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6626">
        <w:rPr>
          <w:rFonts w:ascii="Times New Roman" w:hAnsi="Times New Roman" w:cs="Times New Roman"/>
          <w:sz w:val="28"/>
          <w:szCs w:val="28"/>
          <w:lang w:eastAsia="ru-RU"/>
        </w:rPr>
        <w:t xml:space="preserve">Анализ исполнения бюджета </w:t>
      </w:r>
      <w:r w:rsidR="00545880" w:rsidRPr="006853A8">
        <w:rPr>
          <w:rFonts w:ascii="Times New Roman" w:hAnsi="Times New Roman" w:cs="Times New Roman"/>
          <w:snapToGrid w:val="0"/>
          <w:spacing w:val="-4"/>
          <w:sz w:val="28"/>
          <w:szCs w:val="28"/>
        </w:rPr>
        <w:t>Территориальн</w:t>
      </w:r>
      <w:r w:rsidR="00545880">
        <w:rPr>
          <w:rFonts w:ascii="Times New Roman" w:hAnsi="Times New Roman" w:cs="Times New Roman"/>
          <w:snapToGrid w:val="0"/>
          <w:spacing w:val="-4"/>
          <w:sz w:val="28"/>
          <w:szCs w:val="28"/>
        </w:rPr>
        <w:t>ого</w:t>
      </w:r>
      <w:r w:rsidR="00545880" w:rsidRPr="006853A8">
        <w:rPr>
          <w:rFonts w:ascii="Times New Roman" w:hAnsi="Times New Roman" w:cs="Times New Roman"/>
          <w:snapToGrid w:val="0"/>
          <w:spacing w:val="-4"/>
          <w:sz w:val="28"/>
          <w:szCs w:val="28"/>
        </w:rPr>
        <w:t xml:space="preserve"> фонд</w:t>
      </w:r>
      <w:r w:rsidR="00545880">
        <w:rPr>
          <w:rFonts w:ascii="Times New Roman" w:hAnsi="Times New Roman" w:cs="Times New Roman"/>
          <w:snapToGrid w:val="0"/>
          <w:spacing w:val="-4"/>
          <w:sz w:val="28"/>
          <w:szCs w:val="28"/>
        </w:rPr>
        <w:t>а</w:t>
      </w:r>
      <w:r w:rsidR="00545880" w:rsidRPr="006853A8">
        <w:rPr>
          <w:rFonts w:ascii="Times New Roman" w:hAnsi="Times New Roman" w:cs="Times New Roman"/>
          <w:snapToGrid w:val="0"/>
          <w:spacing w:val="-4"/>
          <w:sz w:val="28"/>
          <w:szCs w:val="28"/>
        </w:rPr>
        <w:t xml:space="preserve"> обязательного медицинского </w:t>
      </w:r>
      <w:r w:rsidR="00545880" w:rsidRPr="006853A8">
        <w:rPr>
          <w:rFonts w:ascii="Times New Roman" w:hAnsi="Times New Roman" w:cs="Times New Roman"/>
          <w:snapToGrid w:val="0"/>
          <w:sz w:val="28"/>
          <w:szCs w:val="28"/>
        </w:rPr>
        <w:t>страхования Курганской области (далее – Территориальный фонд, Фонд)</w:t>
      </w:r>
      <w:r w:rsidR="00545880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866626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 методом сравнения данных, представленных в отчете об исполнении бюджета </w:t>
      </w:r>
      <w:r w:rsidRPr="00866626">
        <w:rPr>
          <w:rFonts w:ascii="Times New Roman" w:hAnsi="Times New Roman" w:cs="Times New Roman"/>
          <w:sz w:val="28"/>
          <w:szCs w:val="28"/>
        </w:rPr>
        <w:t xml:space="preserve">(ф. 0503117) </w:t>
      </w:r>
      <w:r w:rsidRPr="00866626">
        <w:rPr>
          <w:rFonts w:ascii="Times New Roman" w:hAnsi="Times New Roman" w:cs="Times New Roman"/>
          <w:sz w:val="28"/>
          <w:szCs w:val="28"/>
          <w:lang w:eastAsia="ru-RU"/>
        </w:rPr>
        <w:t xml:space="preserve">Территориального фонда на 01 июля 2026 года, с показателями, утвержденными Законом Курганской области от </w:t>
      </w:r>
      <w:r w:rsidRPr="00866626">
        <w:rPr>
          <w:rFonts w:ascii="Times New Roman" w:hAnsi="Times New Roman" w:cs="Times New Roman"/>
          <w:sz w:val="28"/>
          <w:szCs w:val="28"/>
        </w:rPr>
        <w:t>24</w:t>
      </w:r>
      <w:r w:rsidR="00AD39CF">
        <w:rPr>
          <w:rFonts w:ascii="Times New Roman" w:hAnsi="Times New Roman" w:cs="Times New Roman"/>
          <w:sz w:val="28"/>
          <w:szCs w:val="28"/>
        </w:rPr>
        <w:t> </w:t>
      </w:r>
      <w:r w:rsidRPr="00866626">
        <w:rPr>
          <w:rFonts w:ascii="Times New Roman" w:hAnsi="Times New Roman" w:cs="Times New Roman"/>
          <w:sz w:val="28"/>
          <w:szCs w:val="28"/>
        </w:rPr>
        <w:t xml:space="preserve">декабря 2025 года </w:t>
      </w:r>
      <w:r w:rsidRPr="00866626">
        <w:rPr>
          <w:rFonts w:ascii="Times New Roman" w:hAnsi="Times New Roman" w:cs="Times New Roman"/>
          <w:sz w:val="28"/>
          <w:szCs w:val="28"/>
          <w:lang w:eastAsia="ru-RU"/>
        </w:rPr>
        <w:t>№ 72 «О бюджете Территориального фонда обязательного медицинского страхования Курганской области на 2026 год и на плановый период 2027 и 2028 годов»</w:t>
      </w:r>
      <w:r w:rsidRPr="00866626">
        <w:rPr>
          <w:rFonts w:ascii="Times New Roman" w:hAnsi="Times New Roman" w:cs="Times New Roman"/>
          <w:sz w:val="28"/>
          <w:szCs w:val="28"/>
        </w:rPr>
        <w:t xml:space="preserve">, а также с данными отчета об исполнении бюджета (ф. 0503117) за </w:t>
      </w:r>
      <w:r w:rsidRPr="0086662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66626">
        <w:rPr>
          <w:rFonts w:ascii="Times New Roman" w:hAnsi="Times New Roman" w:cs="Times New Roman"/>
          <w:sz w:val="28"/>
          <w:szCs w:val="28"/>
        </w:rPr>
        <w:t xml:space="preserve"> полугодие 2025 года</w:t>
      </w:r>
      <w:r w:rsidRPr="0086662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F791F" w:rsidRPr="00866626" w:rsidRDefault="000F791F" w:rsidP="000F7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626">
        <w:rPr>
          <w:rFonts w:ascii="Times New Roman" w:hAnsi="Times New Roman" w:cs="Times New Roman"/>
          <w:sz w:val="28"/>
          <w:szCs w:val="28"/>
        </w:rPr>
        <w:t xml:space="preserve">За </w:t>
      </w:r>
      <w:r w:rsidRPr="0086662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66626">
        <w:rPr>
          <w:rFonts w:ascii="Times New Roman" w:hAnsi="Times New Roman" w:cs="Times New Roman"/>
          <w:sz w:val="28"/>
          <w:szCs w:val="28"/>
        </w:rPr>
        <w:t xml:space="preserve"> полугодие 2026 года </w:t>
      </w:r>
      <w:r w:rsidRPr="006307CA">
        <w:rPr>
          <w:rFonts w:ascii="Times New Roman" w:hAnsi="Times New Roman" w:cs="Times New Roman"/>
          <w:b/>
          <w:bCs/>
          <w:sz w:val="28"/>
          <w:szCs w:val="28"/>
        </w:rPr>
        <w:t>в доход бюджета</w:t>
      </w:r>
      <w:r w:rsidRPr="00866626">
        <w:rPr>
          <w:rFonts w:ascii="Times New Roman" w:hAnsi="Times New Roman" w:cs="Times New Roman"/>
          <w:bCs/>
          <w:sz w:val="28"/>
          <w:szCs w:val="28"/>
        </w:rPr>
        <w:t xml:space="preserve"> Территориального фонда</w:t>
      </w:r>
      <w:r w:rsidRPr="008666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6626">
        <w:rPr>
          <w:rFonts w:ascii="Times New Roman" w:hAnsi="Times New Roman" w:cs="Times New Roman"/>
          <w:sz w:val="28"/>
          <w:szCs w:val="28"/>
        </w:rPr>
        <w:t>поступило 9 871 485,9</w:t>
      </w:r>
      <w:r w:rsidRPr="008666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66626">
        <w:rPr>
          <w:rFonts w:ascii="Times New Roman" w:hAnsi="Times New Roman" w:cs="Times New Roman"/>
          <w:sz w:val="28"/>
          <w:szCs w:val="28"/>
        </w:rPr>
        <w:t>тыс. рублей, что составляет 49,8% от утвержденных бюджетных назначений, или 107,7% к объему поступлений доходов за соответствующий период 2025 года.</w:t>
      </w:r>
    </w:p>
    <w:p w:rsidR="00387819" w:rsidRDefault="00387819" w:rsidP="0038781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1E0">
        <w:rPr>
          <w:rFonts w:ascii="Times New Roman" w:hAnsi="Times New Roman" w:cs="Times New Roman"/>
          <w:sz w:val="28"/>
          <w:szCs w:val="28"/>
        </w:rPr>
        <w:t xml:space="preserve">Основным </w:t>
      </w:r>
      <w:r>
        <w:rPr>
          <w:rFonts w:ascii="Times New Roman" w:hAnsi="Times New Roman" w:cs="Times New Roman"/>
          <w:sz w:val="28"/>
          <w:szCs w:val="28"/>
        </w:rPr>
        <w:t xml:space="preserve">формирующим </w:t>
      </w:r>
      <w:r w:rsidRPr="00D431E0">
        <w:rPr>
          <w:rFonts w:ascii="Times New Roman" w:hAnsi="Times New Roman" w:cs="Times New Roman"/>
          <w:sz w:val="28"/>
          <w:szCs w:val="28"/>
        </w:rPr>
        <w:t xml:space="preserve">источником доходной части бюджета Фонда </w:t>
      </w:r>
      <w:r>
        <w:rPr>
          <w:rFonts w:ascii="Times New Roman" w:hAnsi="Times New Roman" w:cs="Times New Roman"/>
          <w:sz w:val="28"/>
          <w:szCs w:val="28"/>
        </w:rPr>
        <w:t>остаются</w:t>
      </w:r>
      <w:r w:rsidRPr="00D431E0">
        <w:rPr>
          <w:rFonts w:ascii="Times New Roman" w:hAnsi="Times New Roman" w:cs="Times New Roman"/>
          <w:sz w:val="28"/>
          <w:szCs w:val="28"/>
        </w:rPr>
        <w:t xml:space="preserve"> </w:t>
      </w:r>
      <w:r w:rsidRPr="00D431E0">
        <w:rPr>
          <w:rFonts w:ascii="Times New Roman" w:hAnsi="Times New Roman" w:cs="Times New Roman"/>
          <w:b/>
          <w:sz w:val="28"/>
          <w:szCs w:val="28"/>
        </w:rPr>
        <w:t>безвозмездные поступления</w:t>
      </w:r>
      <w:r w:rsidRPr="00D431E0">
        <w:rPr>
          <w:rFonts w:ascii="Times New Roman" w:hAnsi="Times New Roman" w:cs="Times New Roman"/>
          <w:sz w:val="28"/>
          <w:szCs w:val="28"/>
        </w:rPr>
        <w:t xml:space="preserve"> от других бюджетов бюджетной системы 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 </w:t>
      </w:r>
      <w:r w:rsidRPr="00D431E0">
        <w:rPr>
          <w:rFonts w:ascii="Times New Roman" w:hAnsi="Times New Roman" w:cs="Times New Roman"/>
          <w:sz w:val="28"/>
          <w:szCs w:val="28"/>
        </w:rPr>
        <w:t>(99,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431E0">
        <w:rPr>
          <w:rFonts w:ascii="Times New Roman" w:hAnsi="Times New Roman" w:cs="Times New Roman"/>
          <w:sz w:val="28"/>
          <w:szCs w:val="28"/>
        </w:rPr>
        <w:t xml:space="preserve">%), объем которых за </w:t>
      </w:r>
      <w:r w:rsidR="002046A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046AE">
        <w:rPr>
          <w:rFonts w:ascii="Times New Roman" w:hAnsi="Times New Roman" w:cs="Times New Roman"/>
          <w:sz w:val="28"/>
          <w:szCs w:val="28"/>
        </w:rPr>
        <w:t xml:space="preserve"> полугодие</w:t>
      </w:r>
      <w:r w:rsidRPr="00D431E0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431E0">
        <w:rPr>
          <w:rFonts w:ascii="Times New Roman" w:hAnsi="Times New Roman" w:cs="Times New Roman"/>
          <w:sz w:val="28"/>
          <w:szCs w:val="28"/>
        </w:rPr>
        <w:t xml:space="preserve"> года составил </w:t>
      </w:r>
      <w:r w:rsidRPr="00866626">
        <w:rPr>
          <w:rFonts w:ascii="Times New Roman" w:hAnsi="Times New Roman" w:cs="Times New Roman"/>
          <w:sz w:val="28"/>
          <w:szCs w:val="28"/>
        </w:rPr>
        <w:t>9 814 100,4</w:t>
      </w:r>
      <w:r w:rsidRPr="00D431E0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, или</w:t>
      </w:r>
      <w:r w:rsidRPr="00D431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49</w:t>
      </w:r>
      <w:r w:rsidRPr="00D431E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431E0">
        <w:rPr>
          <w:rFonts w:ascii="Times New Roman" w:hAnsi="Times New Roman" w:cs="Times New Roman"/>
          <w:sz w:val="28"/>
          <w:szCs w:val="28"/>
        </w:rPr>
        <w:t xml:space="preserve">% годовых назначений, что на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431E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431E0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>больше</w:t>
      </w:r>
      <w:r w:rsidRPr="00D431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показателей</w:t>
      </w:r>
      <w:r w:rsidRPr="00D431E0">
        <w:rPr>
          <w:rFonts w:ascii="Times New Roman" w:hAnsi="Times New Roman" w:cs="Times New Roman"/>
          <w:sz w:val="28"/>
          <w:szCs w:val="28"/>
        </w:rPr>
        <w:t xml:space="preserve"> доходов </w:t>
      </w:r>
      <w:r w:rsidR="002046AE">
        <w:rPr>
          <w:rFonts w:ascii="Times New Roman" w:hAnsi="Times New Roman" w:cs="Times New Roman"/>
          <w:sz w:val="28"/>
          <w:szCs w:val="28"/>
        </w:rPr>
        <w:t xml:space="preserve">за соответствующий период </w:t>
      </w:r>
      <w:r w:rsidRPr="00D431E0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 года</w:t>
      </w:r>
      <w:r w:rsidRPr="00D431E0">
        <w:rPr>
          <w:rFonts w:ascii="Times New Roman" w:hAnsi="Times New Roman" w:cs="Times New Roman"/>
          <w:sz w:val="28"/>
          <w:szCs w:val="28"/>
        </w:rPr>
        <w:t>.</w:t>
      </w:r>
    </w:p>
    <w:p w:rsidR="00C86A53" w:rsidRDefault="00C86A53" w:rsidP="00C86A5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C94">
        <w:rPr>
          <w:rFonts w:ascii="Times New Roman" w:hAnsi="Times New Roman" w:cs="Times New Roman"/>
          <w:sz w:val="28"/>
          <w:szCs w:val="28"/>
        </w:rPr>
        <w:t>В составе безвозмездных поступлений наибольший удельный вес (</w:t>
      </w:r>
      <w:r>
        <w:rPr>
          <w:rFonts w:ascii="Times New Roman" w:hAnsi="Times New Roman" w:cs="Times New Roman"/>
          <w:sz w:val="28"/>
          <w:szCs w:val="28"/>
        </w:rPr>
        <w:t>98,2</w:t>
      </w:r>
      <w:r w:rsidRPr="00113C94">
        <w:rPr>
          <w:rFonts w:ascii="Times New Roman" w:hAnsi="Times New Roman" w:cs="Times New Roman"/>
          <w:sz w:val="28"/>
          <w:szCs w:val="28"/>
        </w:rPr>
        <w:t>%) занимает субвенци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113C94">
        <w:rPr>
          <w:rFonts w:ascii="Times New Roman" w:hAnsi="Times New Roman" w:cs="Times New Roman"/>
          <w:sz w:val="28"/>
          <w:szCs w:val="28"/>
        </w:rPr>
        <w:t xml:space="preserve">на финансовое обеспечение организации обязательного медицинского страхования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113C94">
        <w:rPr>
          <w:rFonts w:ascii="Times New Roman" w:hAnsi="Times New Roman" w:cs="Times New Roman"/>
          <w:sz w:val="28"/>
          <w:szCs w:val="28"/>
        </w:rPr>
        <w:t>Курганской области, объем которой по сравнению с аналогичным периодом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13C94">
        <w:rPr>
          <w:rFonts w:ascii="Times New Roman" w:hAnsi="Times New Roman" w:cs="Times New Roman"/>
          <w:sz w:val="28"/>
          <w:szCs w:val="28"/>
        </w:rPr>
        <w:t xml:space="preserve"> года увеличился на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13C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3C94">
        <w:rPr>
          <w:rFonts w:ascii="Times New Roman" w:hAnsi="Times New Roman" w:cs="Times New Roman"/>
          <w:sz w:val="28"/>
          <w:szCs w:val="28"/>
        </w:rPr>
        <w:t xml:space="preserve">% и составил </w:t>
      </w:r>
      <w:r w:rsidRPr="00866626">
        <w:rPr>
          <w:rFonts w:ascii="Times New Roman" w:hAnsi="Times New Roman" w:cs="Times New Roman"/>
          <w:color w:val="000000"/>
          <w:sz w:val="28"/>
          <w:szCs w:val="28"/>
        </w:rPr>
        <w:t>9 633 386,4</w:t>
      </w:r>
      <w:r w:rsidRPr="00113C94">
        <w:rPr>
          <w:rFonts w:ascii="Times New Roman" w:hAnsi="Times New Roman" w:cs="Times New Roman"/>
          <w:sz w:val="28"/>
          <w:szCs w:val="28"/>
        </w:rPr>
        <w:t xml:space="preserve"> тыс. рублей (5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13C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13C94">
        <w:rPr>
          <w:rFonts w:ascii="Times New Roman" w:hAnsi="Times New Roman" w:cs="Times New Roman"/>
          <w:sz w:val="28"/>
          <w:szCs w:val="28"/>
        </w:rPr>
        <w:t>% годового плана).</w:t>
      </w:r>
    </w:p>
    <w:p w:rsidR="000F791F" w:rsidRPr="00BC7E81" w:rsidRDefault="000F791F" w:rsidP="00BC7E81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6626">
        <w:rPr>
          <w:rFonts w:ascii="Times New Roman" w:hAnsi="Times New Roman" w:cs="Times New Roman"/>
          <w:sz w:val="28"/>
          <w:szCs w:val="28"/>
        </w:rPr>
        <w:t xml:space="preserve">За </w:t>
      </w:r>
      <w:r w:rsidR="002046A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046AE">
        <w:rPr>
          <w:rFonts w:ascii="Times New Roman" w:hAnsi="Times New Roman" w:cs="Times New Roman"/>
          <w:sz w:val="28"/>
          <w:szCs w:val="28"/>
        </w:rPr>
        <w:t xml:space="preserve"> полугодие</w:t>
      </w:r>
      <w:r w:rsidRPr="00866626">
        <w:rPr>
          <w:rFonts w:ascii="Times New Roman" w:hAnsi="Times New Roman" w:cs="Times New Roman"/>
          <w:sz w:val="28"/>
          <w:szCs w:val="28"/>
        </w:rPr>
        <w:t xml:space="preserve"> 2026 года </w:t>
      </w:r>
      <w:r w:rsidRPr="00866626">
        <w:rPr>
          <w:rFonts w:ascii="Times New Roman" w:hAnsi="Times New Roman" w:cs="Times New Roman"/>
          <w:b/>
          <w:sz w:val="28"/>
          <w:szCs w:val="28"/>
        </w:rPr>
        <w:t xml:space="preserve">неналоговые доходы </w:t>
      </w:r>
      <w:r w:rsidRPr="00866626">
        <w:rPr>
          <w:rFonts w:ascii="Times New Roman" w:hAnsi="Times New Roman" w:cs="Times New Roman"/>
          <w:sz w:val="28"/>
          <w:szCs w:val="28"/>
        </w:rPr>
        <w:t>поступил</w:t>
      </w:r>
      <w:r w:rsidR="008D13FB">
        <w:rPr>
          <w:rFonts w:ascii="Times New Roman" w:hAnsi="Times New Roman" w:cs="Times New Roman"/>
          <w:sz w:val="28"/>
          <w:szCs w:val="28"/>
        </w:rPr>
        <w:t>и в сумме</w:t>
      </w:r>
      <w:r w:rsidRPr="00866626">
        <w:rPr>
          <w:rFonts w:ascii="Times New Roman" w:hAnsi="Times New Roman" w:cs="Times New Roman"/>
          <w:sz w:val="28"/>
          <w:szCs w:val="28"/>
        </w:rPr>
        <w:t xml:space="preserve"> 57 385,5 тыс. рублей, или 52,8% от годовых бюджетных назначений </w:t>
      </w:r>
      <w:r w:rsidR="008D13FB">
        <w:rPr>
          <w:rFonts w:ascii="Times New Roman" w:hAnsi="Times New Roman" w:cs="Times New Roman"/>
          <w:sz w:val="28"/>
          <w:szCs w:val="28"/>
        </w:rPr>
        <w:t>(п</w:t>
      </w:r>
      <w:r w:rsidRPr="00866626">
        <w:rPr>
          <w:rFonts w:ascii="Times New Roman" w:hAnsi="Times New Roman" w:cs="Times New Roman"/>
          <w:sz w:val="28"/>
          <w:szCs w:val="28"/>
        </w:rPr>
        <w:t>о сравнению с аналогичным периодом 2025 года увеличи</w:t>
      </w:r>
      <w:r w:rsidR="008D13FB">
        <w:rPr>
          <w:rFonts w:ascii="Times New Roman" w:hAnsi="Times New Roman" w:cs="Times New Roman"/>
          <w:sz w:val="28"/>
          <w:szCs w:val="28"/>
        </w:rPr>
        <w:t>лись</w:t>
      </w:r>
      <w:r w:rsidRPr="00866626">
        <w:rPr>
          <w:rFonts w:ascii="Times New Roman" w:hAnsi="Times New Roman" w:cs="Times New Roman"/>
          <w:sz w:val="28"/>
          <w:szCs w:val="28"/>
        </w:rPr>
        <w:t xml:space="preserve"> на 1,9%</w:t>
      </w:r>
      <w:r w:rsidR="008D13FB">
        <w:rPr>
          <w:rFonts w:ascii="Times New Roman" w:hAnsi="Times New Roman" w:cs="Times New Roman"/>
          <w:sz w:val="28"/>
          <w:szCs w:val="28"/>
        </w:rPr>
        <w:t>)</w:t>
      </w:r>
      <w:r w:rsidRPr="0086662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C7E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C7E81">
        <w:rPr>
          <w:rFonts w:ascii="Times New Roman" w:hAnsi="Times New Roman" w:cs="Times New Roman"/>
          <w:sz w:val="28"/>
          <w:szCs w:val="28"/>
        </w:rPr>
        <w:t>Н</w:t>
      </w:r>
      <w:r w:rsidRPr="00866626">
        <w:rPr>
          <w:rFonts w:ascii="Times New Roman" w:hAnsi="Times New Roman" w:cs="Times New Roman"/>
          <w:sz w:val="28"/>
          <w:szCs w:val="28"/>
        </w:rPr>
        <w:t xml:space="preserve">а 96,6% обеспечены за счет поступления средств в бюджет Территориального фонда от страховых медицинских организаций от применения ими к медицинским организациям санкций за выявленные нарушения </w:t>
      </w:r>
      <w:r w:rsidR="00BC7E81">
        <w:rPr>
          <w:rFonts w:ascii="Times New Roman" w:hAnsi="Times New Roman" w:cs="Times New Roman"/>
          <w:sz w:val="28"/>
          <w:szCs w:val="28"/>
        </w:rPr>
        <w:t>(</w:t>
      </w:r>
      <w:r w:rsidRPr="00866626">
        <w:rPr>
          <w:rFonts w:ascii="Times New Roman" w:hAnsi="Times New Roman" w:cs="Times New Roman"/>
          <w:sz w:val="28"/>
          <w:szCs w:val="28"/>
        </w:rPr>
        <w:t>55 935,0 тыс. рублей</w:t>
      </w:r>
      <w:r w:rsidR="00BC7E81">
        <w:rPr>
          <w:rFonts w:ascii="Times New Roman" w:hAnsi="Times New Roman" w:cs="Times New Roman"/>
          <w:sz w:val="28"/>
          <w:szCs w:val="28"/>
        </w:rPr>
        <w:t>)</w:t>
      </w:r>
      <w:r w:rsidRPr="00866626">
        <w:rPr>
          <w:rFonts w:ascii="Times New Roman" w:hAnsi="Times New Roman" w:cs="Times New Roman"/>
          <w:sz w:val="28"/>
          <w:szCs w:val="28"/>
        </w:rPr>
        <w:t>.</w:t>
      </w:r>
    </w:p>
    <w:p w:rsidR="000F791F" w:rsidRPr="00866626" w:rsidRDefault="006307CA" w:rsidP="006307CA">
      <w:pPr>
        <w:pStyle w:val="Default"/>
        <w:ind w:firstLine="709"/>
        <w:jc w:val="both"/>
        <w:rPr>
          <w:sz w:val="28"/>
          <w:szCs w:val="28"/>
        </w:rPr>
      </w:pPr>
      <w:r w:rsidRPr="00A96D0C">
        <w:rPr>
          <w:b/>
          <w:bCs/>
          <w:sz w:val="28"/>
          <w:szCs w:val="28"/>
        </w:rPr>
        <w:t>Расходная часть</w:t>
      </w:r>
      <w:r w:rsidRPr="003A1212">
        <w:rPr>
          <w:sz w:val="28"/>
          <w:szCs w:val="28"/>
        </w:rPr>
        <w:t xml:space="preserve"> бюджета </w:t>
      </w:r>
      <w:r w:rsidR="007A0911">
        <w:rPr>
          <w:sz w:val="28"/>
          <w:szCs w:val="28"/>
        </w:rPr>
        <w:t xml:space="preserve">за </w:t>
      </w:r>
      <w:r w:rsidR="007A0911">
        <w:rPr>
          <w:sz w:val="28"/>
          <w:szCs w:val="28"/>
          <w:lang w:val="en-US"/>
        </w:rPr>
        <w:t>I</w:t>
      </w:r>
      <w:r w:rsidR="007A0911" w:rsidRPr="007A0911">
        <w:rPr>
          <w:sz w:val="28"/>
          <w:szCs w:val="28"/>
        </w:rPr>
        <w:t xml:space="preserve"> </w:t>
      </w:r>
      <w:r w:rsidR="007A0911">
        <w:rPr>
          <w:sz w:val="28"/>
          <w:szCs w:val="28"/>
        </w:rPr>
        <w:t xml:space="preserve">полугодие 2026 года </w:t>
      </w:r>
      <w:r w:rsidRPr="003A1212">
        <w:rPr>
          <w:sz w:val="28"/>
          <w:szCs w:val="28"/>
        </w:rPr>
        <w:t xml:space="preserve">исполнена в сумме </w:t>
      </w:r>
      <w:r w:rsidR="000F791F" w:rsidRPr="00866626">
        <w:rPr>
          <w:sz w:val="28"/>
          <w:szCs w:val="28"/>
        </w:rPr>
        <w:t>9 573 797,1</w:t>
      </w:r>
      <w:r w:rsidR="000F791F" w:rsidRPr="00866626">
        <w:rPr>
          <w:b/>
        </w:rPr>
        <w:t xml:space="preserve"> </w:t>
      </w:r>
      <w:r w:rsidR="000F791F" w:rsidRPr="00866626">
        <w:rPr>
          <w:sz w:val="28"/>
          <w:szCs w:val="28"/>
        </w:rPr>
        <w:t>тыс. рублей, или 46,2% от годовых бюджетных назначений, что выше на 10,3% суммы расходов за соответствующий период 2025 года.</w:t>
      </w:r>
    </w:p>
    <w:p w:rsidR="0032226C" w:rsidRDefault="0032226C" w:rsidP="0032226C">
      <w:pPr>
        <w:pStyle w:val="Default"/>
        <w:ind w:firstLine="709"/>
        <w:jc w:val="both"/>
        <w:rPr>
          <w:sz w:val="28"/>
          <w:szCs w:val="28"/>
        </w:rPr>
      </w:pPr>
      <w:r w:rsidRPr="003A1212">
        <w:rPr>
          <w:sz w:val="28"/>
          <w:szCs w:val="28"/>
        </w:rPr>
        <w:t>Основным направлением расходов бюджета Фонда (</w:t>
      </w:r>
      <w:r>
        <w:rPr>
          <w:sz w:val="28"/>
          <w:szCs w:val="28"/>
        </w:rPr>
        <w:t>99,5%</w:t>
      </w:r>
      <w:r w:rsidRPr="00320984">
        <w:rPr>
          <w:sz w:val="28"/>
          <w:szCs w:val="28"/>
        </w:rPr>
        <w:t xml:space="preserve"> </w:t>
      </w:r>
      <w:r w:rsidRPr="0064161A">
        <w:rPr>
          <w:sz w:val="28"/>
          <w:szCs w:val="28"/>
        </w:rPr>
        <w:t>от общей суммы расходов</w:t>
      </w:r>
      <w:r w:rsidRPr="003A1212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является </w:t>
      </w:r>
      <w:r w:rsidRPr="003A1212">
        <w:rPr>
          <w:sz w:val="28"/>
          <w:szCs w:val="28"/>
        </w:rPr>
        <w:t xml:space="preserve">финансовое обеспечение </w:t>
      </w:r>
      <w:r w:rsidRPr="00A96D0C">
        <w:rPr>
          <w:b/>
          <w:bCs/>
          <w:sz w:val="28"/>
          <w:szCs w:val="28"/>
        </w:rPr>
        <w:t>здравоохранения</w:t>
      </w:r>
      <w:r w:rsidRPr="003A1212">
        <w:rPr>
          <w:sz w:val="28"/>
          <w:szCs w:val="28"/>
        </w:rPr>
        <w:t xml:space="preserve"> на территории</w:t>
      </w:r>
      <w:r>
        <w:rPr>
          <w:sz w:val="28"/>
          <w:szCs w:val="28"/>
        </w:rPr>
        <w:t xml:space="preserve"> Курганской </w:t>
      </w:r>
      <w:r w:rsidRPr="003A1212">
        <w:rPr>
          <w:sz w:val="28"/>
          <w:szCs w:val="28"/>
        </w:rPr>
        <w:t xml:space="preserve">области. На эти цели направлено </w:t>
      </w:r>
      <w:r w:rsidRPr="00866626">
        <w:rPr>
          <w:sz w:val="28"/>
          <w:szCs w:val="28"/>
        </w:rPr>
        <w:t>9 520 289,0</w:t>
      </w:r>
      <w:r w:rsidRPr="007B71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</w:t>
      </w:r>
      <w:r w:rsidRPr="00866626">
        <w:rPr>
          <w:sz w:val="28"/>
          <w:szCs w:val="28"/>
        </w:rPr>
        <w:t>или 46,3% утвержденных бюджетных назначений</w:t>
      </w:r>
      <w:r w:rsidR="0014493F">
        <w:rPr>
          <w:sz w:val="28"/>
          <w:szCs w:val="28"/>
        </w:rPr>
        <w:t>;</w:t>
      </w:r>
      <w:r w:rsidRPr="00866626">
        <w:rPr>
          <w:sz w:val="28"/>
          <w:szCs w:val="28"/>
        </w:rPr>
        <w:t xml:space="preserve"> по сравнению с аналогичным периодом прошлого года объем исполненных бюджетных ассигнований больше на 10,2%</w:t>
      </w:r>
      <w:r w:rsidRPr="003A1212">
        <w:rPr>
          <w:sz w:val="28"/>
          <w:szCs w:val="28"/>
        </w:rPr>
        <w:t>.</w:t>
      </w:r>
    </w:p>
    <w:p w:rsidR="000C4B1F" w:rsidRDefault="000C4B1F" w:rsidP="000C4B1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A594B">
        <w:rPr>
          <w:sz w:val="28"/>
          <w:szCs w:val="28"/>
        </w:rPr>
        <w:t xml:space="preserve">сновная доля </w:t>
      </w:r>
      <w:r>
        <w:rPr>
          <w:sz w:val="28"/>
          <w:szCs w:val="28"/>
        </w:rPr>
        <w:t xml:space="preserve">всех расходов </w:t>
      </w:r>
      <w:r w:rsidRPr="0050705E">
        <w:rPr>
          <w:sz w:val="28"/>
          <w:szCs w:val="28"/>
        </w:rPr>
        <w:t xml:space="preserve">по разделу </w:t>
      </w:r>
      <w:r w:rsidRPr="009026EE">
        <w:rPr>
          <w:sz w:val="28"/>
          <w:szCs w:val="28"/>
        </w:rPr>
        <w:t>09 «Здравоохранение»</w:t>
      </w:r>
      <w:r>
        <w:rPr>
          <w:sz w:val="28"/>
          <w:szCs w:val="28"/>
        </w:rPr>
        <w:t xml:space="preserve"> </w:t>
      </w:r>
      <w:r w:rsidRPr="00BA594B">
        <w:rPr>
          <w:sz w:val="28"/>
          <w:szCs w:val="28"/>
        </w:rPr>
        <w:t>приходится на финансовое обеспечение организации обязательного медицинского страхования на территори</w:t>
      </w:r>
      <w:r>
        <w:rPr>
          <w:sz w:val="28"/>
          <w:szCs w:val="28"/>
        </w:rPr>
        <w:t>и</w:t>
      </w:r>
      <w:r w:rsidRPr="00BA5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Курганской области (в части оплаты </w:t>
      </w:r>
      <w:r>
        <w:rPr>
          <w:sz w:val="28"/>
          <w:szCs w:val="28"/>
        </w:rPr>
        <w:lastRenderedPageBreak/>
        <w:t xml:space="preserve">стоимости медицинской помощи, оказанной лицам, застрахованным в </w:t>
      </w:r>
      <w:r w:rsidR="005606C2" w:rsidRPr="00866626">
        <w:rPr>
          <w:sz w:val="28"/>
          <w:szCs w:val="28"/>
        </w:rPr>
        <w:t>Курганской области, в медицинских организациях Курганской области</w:t>
      </w:r>
      <w:r>
        <w:rPr>
          <w:sz w:val="28"/>
          <w:szCs w:val="28"/>
        </w:rPr>
        <w:t>) – 9</w:t>
      </w:r>
      <w:r w:rsidR="005606C2">
        <w:rPr>
          <w:sz w:val="28"/>
          <w:szCs w:val="28"/>
        </w:rPr>
        <w:t>3</w:t>
      </w:r>
      <w:r>
        <w:rPr>
          <w:sz w:val="28"/>
          <w:szCs w:val="28"/>
        </w:rPr>
        <w:t>,</w:t>
      </w:r>
      <w:r w:rsidR="005606C2">
        <w:rPr>
          <w:sz w:val="28"/>
          <w:szCs w:val="28"/>
        </w:rPr>
        <w:t>6</w:t>
      </w:r>
      <w:r w:rsidRPr="00BA594B">
        <w:rPr>
          <w:sz w:val="28"/>
          <w:szCs w:val="28"/>
        </w:rPr>
        <w:t>%</w:t>
      </w:r>
      <w:r>
        <w:rPr>
          <w:sz w:val="28"/>
          <w:szCs w:val="28"/>
        </w:rPr>
        <w:t>; з</w:t>
      </w:r>
      <w:r w:rsidRPr="002105FA">
        <w:rPr>
          <w:sz w:val="28"/>
          <w:szCs w:val="28"/>
        </w:rPr>
        <w:t xml:space="preserve">а </w:t>
      </w:r>
      <w:r w:rsidR="005606C2">
        <w:rPr>
          <w:sz w:val="28"/>
          <w:szCs w:val="28"/>
          <w:lang w:val="en-US"/>
        </w:rPr>
        <w:t>I</w:t>
      </w:r>
      <w:r w:rsidR="005606C2">
        <w:rPr>
          <w:sz w:val="28"/>
          <w:szCs w:val="28"/>
        </w:rPr>
        <w:t xml:space="preserve"> полугодие</w:t>
      </w:r>
      <w:r>
        <w:rPr>
          <w:sz w:val="28"/>
          <w:szCs w:val="28"/>
        </w:rPr>
        <w:t xml:space="preserve"> </w:t>
      </w:r>
      <w:r w:rsidRPr="002105FA">
        <w:rPr>
          <w:sz w:val="28"/>
          <w:szCs w:val="28"/>
        </w:rPr>
        <w:t>202</w:t>
      </w:r>
      <w:r w:rsidR="005606C2">
        <w:rPr>
          <w:sz w:val="28"/>
          <w:szCs w:val="28"/>
        </w:rPr>
        <w:t>6</w:t>
      </w:r>
      <w:r w:rsidRPr="002105FA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2105FA">
        <w:rPr>
          <w:sz w:val="28"/>
          <w:szCs w:val="28"/>
        </w:rPr>
        <w:t xml:space="preserve"> на эти цели использовано </w:t>
      </w:r>
      <w:r w:rsidR="005606C2" w:rsidRPr="00866626">
        <w:rPr>
          <w:sz w:val="28"/>
          <w:szCs w:val="28"/>
        </w:rPr>
        <w:t xml:space="preserve">8 915 340,8 тыс. рублей, или 46,4% от бюджетных назначений; по сравнению с </w:t>
      </w:r>
      <w:r w:rsidR="005606C2" w:rsidRPr="00866626">
        <w:rPr>
          <w:sz w:val="28"/>
          <w:szCs w:val="28"/>
          <w:lang w:val="en-US"/>
        </w:rPr>
        <w:t>I</w:t>
      </w:r>
      <w:r w:rsidR="005606C2" w:rsidRPr="00866626">
        <w:rPr>
          <w:sz w:val="28"/>
          <w:szCs w:val="28"/>
        </w:rPr>
        <w:t xml:space="preserve"> полугодием 2025 года объем исполненных бюджетных ассигнований увеличился на 10,7%</w:t>
      </w:r>
      <w:r w:rsidRPr="002105FA">
        <w:rPr>
          <w:sz w:val="28"/>
          <w:szCs w:val="28"/>
        </w:rPr>
        <w:t>.</w:t>
      </w:r>
    </w:p>
    <w:p w:rsidR="0046073C" w:rsidRPr="006D3882" w:rsidRDefault="0046073C" w:rsidP="0046073C">
      <w:pPr>
        <w:pStyle w:val="Default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З</w:t>
      </w:r>
      <w:r>
        <w:rPr>
          <w:noProof/>
          <w:sz w:val="28"/>
          <w:szCs w:val="28"/>
          <w:lang w:eastAsia="ru-RU"/>
        </w:rPr>
        <w:t xml:space="preserve">а </w:t>
      </w:r>
      <w:r>
        <w:rPr>
          <w:noProof/>
          <w:sz w:val="28"/>
          <w:szCs w:val="28"/>
          <w:lang w:val="en-US" w:eastAsia="ru-RU"/>
        </w:rPr>
        <w:t>I</w:t>
      </w:r>
      <w:r w:rsidRPr="00E21B89">
        <w:rPr>
          <w:noProof/>
          <w:sz w:val="28"/>
          <w:szCs w:val="28"/>
          <w:lang w:eastAsia="ru-RU"/>
        </w:rPr>
        <w:t xml:space="preserve"> </w:t>
      </w:r>
      <w:r>
        <w:rPr>
          <w:noProof/>
          <w:sz w:val="28"/>
          <w:szCs w:val="28"/>
          <w:lang w:eastAsia="ru-RU"/>
        </w:rPr>
        <w:t xml:space="preserve">полугодие 2026 года </w:t>
      </w:r>
      <w:r w:rsidRPr="006D3882">
        <w:rPr>
          <w:noProof/>
          <w:sz w:val="28"/>
          <w:szCs w:val="28"/>
        </w:rPr>
        <w:t>наблюдается высокий уровень освоения средств по следующим направлениям расходов:</w:t>
      </w:r>
    </w:p>
    <w:p w:rsidR="007E2077" w:rsidRPr="00866626" w:rsidRDefault="007E2077" w:rsidP="007E2077">
      <w:pPr>
        <w:pStyle w:val="a5"/>
        <w:tabs>
          <w:tab w:val="left" w:pos="567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626">
        <w:rPr>
          <w:rFonts w:ascii="Times New Roman" w:hAnsi="Times New Roman" w:cs="Times New Roman"/>
          <w:sz w:val="28"/>
          <w:szCs w:val="28"/>
        </w:rPr>
        <w:t>финансовое обеспечение организации обязательного медицинского страхования на территориях субъектов Российской Федерации (в части оплаты стоимости медицинской помощи, оказанной лицам, застрахованным в Курганской области, в медицинских организациях за пределами Курганской области)</w:t>
      </w:r>
      <w:r w:rsidR="00B11E1B">
        <w:rPr>
          <w:rFonts w:ascii="Times New Roman" w:hAnsi="Times New Roman" w:cs="Times New Roman"/>
          <w:sz w:val="28"/>
          <w:szCs w:val="28"/>
        </w:rPr>
        <w:t xml:space="preserve"> </w:t>
      </w:r>
      <w:r w:rsidRPr="00866626">
        <w:rPr>
          <w:rFonts w:ascii="Times New Roman" w:hAnsi="Times New Roman" w:cs="Times New Roman"/>
          <w:sz w:val="28"/>
          <w:szCs w:val="28"/>
        </w:rPr>
        <w:t xml:space="preserve">– 386 315,7 тыс. рублей, или 49,6% от бюджетных назначений; по сравнению с </w:t>
      </w:r>
      <w:r w:rsidRPr="0086662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66626">
        <w:rPr>
          <w:rFonts w:ascii="Times New Roman" w:hAnsi="Times New Roman" w:cs="Times New Roman"/>
          <w:sz w:val="28"/>
          <w:szCs w:val="28"/>
        </w:rPr>
        <w:t xml:space="preserve"> полугодием 2025 года – увеличился на 4,1%;</w:t>
      </w:r>
    </w:p>
    <w:p w:rsidR="007E2077" w:rsidRPr="00866626" w:rsidRDefault="007E2077" w:rsidP="007E2077">
      <w:pPr>
        <w:pStyle w:val="a5"/>
        <w:tabs>
          <w:tab w:val="left" w:pos="567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626">
        <w:rPr>
          <w:rFonts w:ascii="Times New Roman" w:hAnsi="Times New Roman" w:cs="Times New Roman"/>
          <w:sz w:val="28"/>
          <w:szCs w:val="28"/>
        </w:rPr>
        <w:t>софинансирование расходов медицинских организаций на оплату труда врачей и среднего медицинского персонала</w:t>
      </w:r>
      <w:r w:rsidR="00B11E1B">
        <w:rPr>
          <w:rFonts w:ascii="Times New Roman" w:hAnsi="Times New Roman" w:cs="Times New Roman"/>
          <w:sz w:val="28"/>
          <w:szCs w:val="28"/>
        </w:rPr>
        <w:t xml:space="preserve"> </w:t>
      </w:r>
      <w:r w:rsidRPr="00866626">
        <w:rPr>
          <w:rFonts w:ascii="Times New Roman" w:hAnsi="Times New Roman" w:cs="Times New Roman"/>
          <w:sz w:val="28"/>
          <w:szCs w:val="28"/>
        </w:rPr>
        <w:t xml:space="preserve">– 2 549,0 тыс. рублей, или 57,1% от утвержденного объема расходов, предусмотренных на 2026 год; по сравнению с </w:t>
      </w:r>
      <w:r w:rsidRPr="0086662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66626">
        <w:rPr>
          <w:rFonts w:ascii="Times New Roman" w:hAnsi="Times New Roman" w:cs="Times New Roman"/>
          <w:sz w:val="28"/>
          <w:szCs w:val="28"/>
        </w:rPr>
        <w:t xml:space="preserve"> полугодием прошлого года – снизился на 36,8%</w:t>
      </w:r>
      <w:r w:rsidR="00351F28">
        <w:rPr>
          <w:rFonts w:ascii="Times New Roman" w:hAnsi="Times New Roman" w:cs="Times New Roman"/>
          <w:sz w:val="28"/>
          <w:szCs w:val="28"/>
        </w:rPr>
        <w:t>.</w:t>
      </w:r>
    </w:p>
    <w:p w:rsidR="000F791F" w:rsidRPr="00775033" w:rsidRDefault="000F791F" w:rsidP="000F7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5033">
        <w:rPr>
          <w:rFonts w:ascii="Times New Roman" w:hAnsi="Times New Roman" w:cs="Times New Roman"/>
          <w:color w:val="000000"/>
          <w:sz w:val="28"/>
          <w:szCs w:val="28"/>
        </w:rPr>
        <w:t xml:space="preserve">Низкий уровень использования средств Территориального фонда (менее 30%) по состоянию на 01 июля 2026 года отмечается по направлениям расходов: </w:t>
      </w:r>
      <w:r w:rsidRPr="00775033">
        <w:rPr>
          <w:rFonts w:ascii="Times New Roman" w:hAnsi="Times New Roman" w:cs="Times New Roman"/>
          <w:sz w:val="28"/>
          <w:szCs w:val="28"/>
        </w:rPr>
        <w:t xml:space="preserve">«Финансовое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оборудования» </w:t>
      </w:r>
      <w:r w:rsidRPr="00775033">
        <w:rPr>
          <w:rFonts w:ascii="Times New Roman" w:hAnsi="Times New Roman" w:cs="Times New Roman"/>
          <w:color w:val="000000"/>
          <w:sz w:val="28"/>
          <w:szCs w:val="28"/>
        </w:rPr>
        <w:t xml:space="preserve">(исполнение – 15,0% годовых бюджетных назначений) и </w:t>
      </w:r>
      <w:r w:rsidRPr="00775033">
        <w:rPr>
          <w:rFonts w:ascii="Times New Roman" w:hAnsi="Times New Roman" w:cs="Times New Roman"/>
          <w:sz w:val="28"/>
          <w:szCs w:val="28"/>
          <w:lang w:eastAsia="ar-SA"/>
        </w:rPr>
        <w:t xml:space="preserve">«Финансовое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населения» </w:t>
      </w:r>
      <w:r w:rsidRPr="00775033">
        <w:rPr>
          <w:rFonts w:ascii="Times New Roman" w:hAnsi="Times New Roman" w:cs="Times New Roman"/>
          <w:color w:val="000000"/>
          <w:sz w:val="28"/>
          <w:szCs w:val="28"/>
        </w:rPr>
        <w:t>(исполнение – 29,0% годовых бюджетных назначений), что связано с заявительным характером финансирования данных расходов.</w:t>
      </w:r>
    </w:p>
    <w:p w:rsidR="0042570A" w:rsidRDefault="0042570A" w:rsidP="0042570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</w:t>
      </w:r>
      <w:r w:rsidRPr="00ED0D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выполнение </w:t>
      </w:r>
      <w:r w:rsidRPr="0042570A">
        <w:rPr>
          <w:b/>
          <w:bCs/>
          <w:sz w:val="28"/>
          <w:szCs w:val="28"/>
        </w:rPr>
        <w:t>управленческих функций</w:t>
      </w:r>
      <w:r>
        <w:rPr>
          <w:sz w:val="28"/>
          <w:szCs w:val="28"/>
        </w:rPr>
        <w:t xml:space="preserve"> Фонда за </w:t>
      </w:r>
      <w:r>
        <w:rPr>
          <w:sz w:val="28"/>
          <w:szCs w:val="28"/>
          <w:lang w:val="en-US"/>
        </w:rPr>
        <w:t>I</w:t>
      </w:r>
      <w:r w:rsidRPr="0042570A">
        <w:rPr>
          <w:sz w:val="28"/>
          <w:szCs w:val="28"/>
        </w:rPr>
        <w:t xml:space="preserve"> </w:t>
      </w:r>
      <w:r>
        <w:rPr>
          <w:sz w:val="28"/>
          <w:szCs w:val="28"/>
        </w:rPr>
        <w:t>полугодие 2026 года составили</w:t>
      </w:r>
      <w:r w:rsidRPr="00ED0DAB">
        <w:rPr>
          <w:sz w:val="28"/>
          <w:szCs w:val="28"/>
        </w:rPr>
        <w:t xml:space="preserve"> в сумме </w:t>
      </w:r>
      <w:r w:rsidRPr="00866626">
        <w:rPr>
          <w:bCs/>
          <w:iCs/>
          <w:sz w:val="28"/>
          <w:szCs w:val="28"/>
        </w:rPr>
        <w:t>53 508,1 тыс. рублей, или 36,4% от утвержденных бюджетных назначений</w:t>
      </w:r>
      <w:r>
        <w:rPr>
          <w:bCs/>
          <w:iCs/>
          <w:sz w:val="28"/>
          <w:szCs w:val="28"/>
        </w:rPr>
        <w:t xml:space="preserve"> (п</w:t>
      </w:r>
      <w:r w:rsidRPr="00866626">
        <w:rPr>
          <w:bCs/>
          <w:iCs/>
          <w:sz w:val="28"/>
          <w:szCs w:val="28"/>
        </w:rPr>
        <w:t xml:space="preserve">о сравнению с </w:t>
      </w:r>
      <w:r w:rsidRPr="00866626">
        <w:rPr>
          <w:bCs/>
          <w:iCs/>
          <w:sz w:val="28"/>
          <w:szCs w:val="28"/>
          <w:lang w:val="en-US"/>
        </w:rPr>
        <w:t>I</w:t>
      </w:r>
      <w:r w:rsidRPr="00866626">
        <w:rPr>
          <w:bCs/>
          <w:iCs/>
          <w:sz w:val="28"/>
          <w:szCs w:val="28"/>
        </w:rPr>
        <w:t xml:space="preserve"> полугодием 2025</w:t>
      </w:r>
      <w:r w:rsidRPr="00866626">
        <w:rPr>
          <w:sz w:val="28"/>
          <w:szCs w:val="28"/>
        </w:rPr>
        <w:t xml:space="preserve"> года увелич</w:t>
      </w:r>
      <w:r>
        <w:rPr>
          <w:sz w:val="28"/>
          <w:szCs w:val="28"/>
        </w:rPr>
        <w:t>ились</w:t>
      </w:r>
      <w:r w:rsidRPr="00866626">
        <w:rPr>
          <w:sz w:val="28"/>
          <w:szCs w:val="28"/>
        </w:rPr>
        <w:t xml:space="preserve"> на 45,1%</w:t>
      </w:r>
      <w:r>
        <w:rPr>
          <w:sz w:val="28"/>
          <w:szCs w:val="28"/>
        </w:rPr>
        <w:t xml:space="preserve">), из них </w:t>
      </w:r>
      <w:r w:rsidRPr="00837C5D">
        <w:rPr>
          <w:sz w:val="28"/>
          <w:szCs w:val="28"/>
        </w:rPr>
        <w:t xml:space="preserve">расходы на выплату персоналу </w:t>
      </w:r>
      <w:r>
        <w:rPr>
          <w:sz w:val="28"/>
          <w:szCs w:val="28"/>
        </w:rPr>
        <w:t>–</w:t>
      </w:r>
      <w:r w:rsidRPr="00837C5D">
        <w:rPr>
          <w:sz w:val="28"/>
          <w:szCs w:val="28"/>
        </w:rPr>
        <w:t xml:space="preserve"> </w:t>
      </w:r>
      <w:r w:rsidRPr="00866626">
        <w:rPr>
          <w:sz w:val="28"/>
          <w:szCs w:val="28"/>
        </w:rPr>
        <w:t>40 463,7</w:t>
      </w:r>
      <w:r w:rsidRPr="00837C5D">
        <w:rPr>
          <w:sz w:val="28"/>
          <w:szCs w:val="28"/>
        </w:rPr>
        <w:t xml:space="preserve"> тыс. рублей, закупк</w:t>
      </w:r>
      <w:r>
        <w:rPr>
          <w:sz w:val="28"/>
          <w:szCs w:val="28"/>
        </w:rPr>
        <w:t>у</w:t>
      </w:r>
      <w:r w:rsidRPr="00837C5D">
        <w:rPr>
          <w:sz w:val="28"/>
          <w:szCs w:val="28"/>
        </w:rPr>
        <w:t xml:space="preserve"> товаров, </w:t>
      </w:r>
      <w:r>
        <w:rPr>
          <w:sz w:val="28"/>
          <w:szCs w:val="28"/>
        </w:rPr>
        <w:t xml:space="preserve">работ, </w:t>
      </w:r>
      <w:r w:rsidRPr="00837C5D">
        <w:rPr>
          <w:sz w:val="28"/>
          <w:szCs w:val="28"/>
        </w:rPr>
        <w:t xml:space="preserve">услуг – </w:t>
      </w:r>
      <w:r w:rsidRPr="00866626">
        <w:rPr>
          <w:sz w:val="28"/>
          <w:szCs w:val="28"/>
        </w:rPr>
        <w:t>12 711,2</w:t>
      </w:r>
      <w:r w:rsidRPr="00837C5D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прочие расходы (налоги и иные платежи) – </w:t>
      </w:r>
      <w:r w:rsidRPr="00866626">
        <w:rPr>
          <w:sz w:val="28"/>
          <w:szCs w:val="28"/>
        </w:rPr>
        <w:t>333,2</w:t>
      </w:r>
      <w:r>
        <w:rPr>
          <w:sz w:val="28"/>
          <w:szCs w:val="28"/>
        </w:rPr>
        <w:t xml:space="preserve"> тыс. рублей.</w:t>
      </w:r>
    </w:p>
    <w:p w:rsidR="003359A5" w:rsidRPr="00866626" w:rsidRDefault="003359A5" w:rsidP="003359A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01 июля 2026 года сложился </w:t>
      </w:r>
      <w:r w:rsidRPr="0042570A">
        <w:rPr>
          <w:rFonts w:ascii="Times New Roman" w:hAnsi="Times New Roman" w:cs="Times New Roman"/>
          <w:b/>
          <w:bCs/>
          <w:sz w:val="28"/>
          <w:szCs w:val="28"/>
        </w:rPr>
        <w:t>профицит</w:t>
      </w:r>
      <w:r w:rsidRPr="0086662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сумме</w:t>
      </w:r>
      <w:r w:rsidRPr="00866626">
        <w:rPr>
          <w:rFonts w:ascii="Times New Roman" w:hAnsi="Times New Roman" w:cs="Times New Roman"/>
          <w:sz w:val="28"/>
          <w:szCs w:val="28"/>
        </w:rPr>
        <w:t xml:space="preserve"> 297 688,8 тыс. рублей за счет изменения остатков средств бюджета Территориального фонда.</w:t>
      </w:r>
    </w:p>
    <w:sectPr w:rsidR="003359A5" w:rsidRPr="00866626" w:rsidSect="00367F69">
      <w:headerReference w:type="default" r:id="rId8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EEB" w:rsidRDefault="00442EEB" w:rsidP="00AB3E00">
      <w:pPr>
        <w:spacing w:after="0" w:line="240" w:lineRule="auto"/>
      </w:pPr>
      <w:r>
        <w:separator/>
      </w:r>
    </w:p>
  </w:endnote>
  <w:endnote w:type="continuationSeparator" w:id="0">
    <w:p w:rsidR="00442EEB" w:rsidRDefault="00442EEB" w:rsidP="00AB3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, sans-serif">
    <w:altName w:val="Times New Roman"/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EEB" w:rsidRDefault="00442EEB" w:rsidP="00AB3E00">
      <w:pPr>
        <w:spacing w:after="0" w:line="240" w:lineRule="auto"/>
      </w:pPr>
      <w:r>
        <w:separator/>
      </w:r>
    </w:p>
  </w:footnote>
  <w:footnote w:type="continuationSeparator" w:id="0">
    <w:p w:rsidR="00442EEB" w:rsidRDefault="00442EEB" w:rsidP="00AB3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B24" w:rsidRDefault="00314B24">
    <w:pPr>
      <w:pStyle w:val="a8"/>
      <w:jc w:val="center"/>
    </w:pPr>
  </w:p>
  <w:p w:rsidR="00314B24" w:rsidRDefault="00314B2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8339C"/>
    <w:multiLevelType w:val="hybridMultilevel"/>
    <w:tmpl w:val="DD9E9C8C"/>
    <w:lvl w:ilvl="0" w:tplc="56D235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6DE5242"/>
    <w:multiLevelType w:val="hybridMultilevel"/>
    <w:tmpl w:val="B240B63A"/>
    <w:lvl w:ilvl="0" w:tplc="4BE4E7D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FC911F1"/>
    <w:multiLevelType w:val="hybridMultilevel"/>
    <w:tmpl w:val="E85CA1BA"/>
    <w:lvl w:ilvl="0" w:tplc="293435D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6A2F"/>
    <w:rsid w:val="0000488F"/>
    <w:rsid w:val="00014657"/>
    <w:rsid w:val="00016D0F"/>
    <w:rsid w:val="0002376A"/>
    <w:rsid w:val="00031AB1"/>
    <w:rsid w:val="00032CA3"/>
    <w:rsid w:val="00032EB8"/>
    <w:rsid w:val="00036AF6"/>
    <w:rsid w:val="0003751E"/>
    <w:rsid w:val="00047264"/>
    <w:rsid w:val="000530B1"/>
    <w:rsid w:val="00053163"/>
    <w:rsid w:val="00053C22"/>
    <w:rsid w:val="00054670"/>
    <w:rsid w:val="000573F4"/>
    <w:rsid w:val="000576BD"/>
    <w:rsid w:val="00066194"/>
    <w:rsid w:val="0006741D"/>
    <w:rsid w:val="00071A7A"/>
    <w:rsid w:val="000726FA"/>
    <w:rsid w:val="000758FD"/>
    <w:rsid w:val="00077AD6"/>
    <w:rsid w:val="000835F7"/>
    <w:rsid w:val="00084426"/>
    <w:rsid w:val="000904B4"/>
    <w:rsid w:val="0009331F"/>
    <w:rsid w:val="00097361"/>
    <w:rsid w:val="00097A90"/>
    <w:rsid w:val="000A201B"/>
    <w:rsid w:val="000A2E4C"/>
    <w:rsid w:val="000A3920"/>
    <w:rsid w:val="000A3990"/>
    <w:rsid w:val="000A4368"/>
    <w:rsid w:val="000A43EA"/>
    <w:rsid w:val="000A69DA"/>
    <w:rsid w:val="000A7ED1"/>
    <w:rsid w:val="000C3D29"/>
    <w:rsid w:val="000C4B1F"/>
    <w:rsid w:val="000C522E"/>
    <w:rsid w:val="000D3408"/>
    <w:rsid w:val="000D6B89"/>
    <w:rsid w:val="000D7C8D"/>
    <w:rsid w:val="000E37B8"/>
    <w:rsid w:val="000E4ABE"/>
    <w:rsid w:val="000F0D1B"/>
    <w:rsid w:val="000F67A6"/>
    <w:rsid w:val="000F791F"/>
    <w:rsid w:val="00103D9A"/>
    <w:rsid w:val="00113C94"/>
    <w:rsid w:val="001156DD"/>
    <w:rsid w:val="00117813"/>
    <w:rsid w:val="00120A49"/>
    <w:rsid w:val="001210DD"/>
    <w:rsid w:val="0012164D"/>
    <w:rsid w:val="001218F2"/>
    <w:rsid w:val="001320AB"/>
    <w:rsid w:val="0013796A"/>
    <w:rsid w:val="00137E45"/>
    <w:rsid w:val="0014493F"/>
    <w:rsid w:val="00154283"/>
    <w:rsid w:val="00157C06"/>
    <w:rsid w:val="0016592E"/>
    <w:rsid w:val="00166741"/>
    <w:rsid w:val="00180036"/>
    <w:rsid w:val="00181364"/>
    <w:rsid w:val="00193FDB"/>
    <w:rsid w:val="0019500E"/>
    <w:rsid w:val="00195779"/>
    <w:rsid w:val="00197903"/>
    <w:rsid w:val="001A4699"/>
    <w:rsid w:val="001A50C6"/>
    <w:rsid w:val="001A7E8B"/>
    <w:rsid w:val="001B4B34"/>
    <w:rsid w:val="001C1E2D"/>
    <w:rsid w:val="001C4D3F"/>
    <w:rsid w:val="001D1961"/>
    <w:rsid w:val="001D3D9F"/>
    <w:rsid w:val="001D5808"/>
    <w:rsid w:val="001E378C"/>
    <w:rsid w:val="001F3900"/>
    <w:rsid w:val="001F4BA7"/>
    <w:rsid w:val="00201783"/>
    <w:rsid w:val="00202EBD"/>
    <w:rsid w:val="002046AE"/>
    <w:rsid w:val="00206987"/>
    <w:rsid w:val="00207F30"/>
    <w:rsid w:val="00210D6D"/>
    <w:rsid w:val="0021261B"/>
    <w:rsid w:val="00213D82"/>
    <w:rsid w:val="0022495F"/>
    <w:rsid w:val="00235E40"/>
    <w:rsid w:val="00236C14"/>
    <w:rsid w:val="00236C6A"/>
    <w:rsid w:val="002456E6"/>
    <w:rsid w:val="00252D4E"/>
    <w:rsid w:val="00262B82"/>
    <w:rsid w:val="002635CD"/>
    <w:rsid w:val="00266065"/>
    <w:rsid w:val="00277654"/>
    <w:rsid w:val="002901F9"/>
    <w:rsid w:val="00295771"/>
    <w:rsid w:val="002A005B"/>
    <w:rsid w:val="002A6C41"/>
    <w:rsid w:val="002B519F"/>
    <w:rsid w:val="002C522D"/>
    <w:rsid w:val="002C5299"/>
    <w:rsid w:val="002D0F74"/>
    <w:rsid w:val="002D18C9"/>
    <w:rsid w:val="002E0EDA"/>
    <w:rsid w:val="002E2819"/>
    <w:rsid w:val="002E38B6"/>
    <w:rsid w:val="002E3EB0"/>
    <w:rsid w:val="002E5306"/>
    <w:rsid w:val="002F77EC"/>
    <w:rsid w:val="00305E48"/>
    <w:rsid w:val="00306A43"/>
    <w:rsid w:val="0031331B"/>
    <w:rsid w:val="00313701"/>
    <w:rsid w:val="00314B24"/>
    <w:rsid w:val="003200C5"/>
    <w:rsid w:val="0032226C"/>
    <w:rsid w:val="003245B9"/>
    <w:rsid w:val="003251C1"/>
    <w:rsid w:val="00326A9B"/>
    <w:rsid w:val="0033194F"/>
    <w:rsid w:val="00335284"/>
    <w:rsid w:val="003359A5"/>
    <w:rsid w:val="00335DCD"/>
    <w:rsid w:val="00336098"/>
    <w:rsid w:val="00340A97"/>
    <w:rsid w:val="003446D3"/>
    <w:rsid w:val="0034711C"/>
    <w:rsid w:val="00347E26"/>
    <w:rsid w:val="003501B9"/>
    <w:rsid w:val="00351F28"/>
    <w:rsid w:val="00352DD5"/>
    <w:rsid w:val="003612F9"/>
    <w:rsid w:val="00361A40"/>
    <w:rsid w:val="00365341"/>
    <w:rsid w:val="00365A82"/>
    <w:rsid w:val="0036783A"/>
    <w:rsid w:val="00367F69"/>
    <w:rsid w:val="003707A6"/>
    <w:rsid w:val="003811BC"/>
    <w:rsid w:val="00381F16"/>
    <w:rsid w:val="00385D1E"/>
    <w:rsid w:val="0038655E"/>
    <w:rsid w:val="003866C9"/>
    <w:rsid w:val="00387819"/>
    <w:rsid w:val="003919C7"/>
    <w:rsid w:val="003A0DFA"/>
    <w:rsid w:val="003A6987"/>
    <w:rsid w:val="003A7B2F"/>
    <w:rsid w:val="003B0BE3"/>
    <w:rsid w:val="003B1DCE"/>
    <w:rsid w:val="003B5C16"/>
    <w:rsid w:val="003B642C"/>
    <w:rsid w:val="003B6C1A"/>
    <w:rsid w:val="003C35C2"/>
    <w:rsid w:val="003D2A2F"/>
    <w:rsid w:val="003D7FDD"/>
    <w:rsid w:val="003E6EBD"/>
    <w:rsid w:val="003F3772"/>
    <w:rsid w:val="003F493B"/>
    <w:rsid w:val="00405C00"/>
    <w:rsid w:val="00410A2A"/>
    <w:rsid w:val="00414B30"/>
    <w:rsid w:val="00421E15"/>
    <w:rsid w:val="00424788"/>
    <w:rsid w:val="0042570A"/>
    <w:rsid w:val="004310C3"/>
    <w:rsid w:val="004418BA"/>
    <w:rsid w:val="00442B7C"/>
    <w:rsid w:val="00442EEB"/>
    <w:rsid w:val="004504FF"/>
    <w:rsid w:val="00453163"/>
    <w:rsid w:val="00454F2C"/>
    <w:rsid w:val="00457A81"/>
    <w:rsid w:val="0046073C"/>
    <w:rsid w:val="00460A79"/>
    <w:rsid w:val="00467CBB"/>
    <w:rsid w:val="00480388"/>
    <w:rsid w:val="004816B6"/>
    <w:rsid w:val="00484B17"/>
    <w:rsid w:val="00486DB4"/>
    <w:rsid w:val="00487BDF"/>
    <w:rsid w:val="00492716"/>
    <w:rsid w:val="00492A94"/>
    <w:rsid w:val="00497B81"/>
    <w:rsid w:val="00497F5A"/>
    <w:rsid w:val="004A5C62"/>
    <w:rsid w:val="004B0BA4"/>
    <w:rsid w:val="004B3F96"/>
    <w:rsid w:val="004B5857"/>
    <w:rsid w:val="004C0879"/>
    <w:rsid w:val="004C5D7D"/>
    <w:rsid w:val="004D293D"/>
    <w:rsid w:val="004D78AE"/>
    <w:rsid w:val="004E08C8"/>
    <w:rsid w:val="004E0BAC"/>
    <w:rsid w:val="004E234F"/>
    <w:rsid w:val="004E2937"/>
    <w:rsid w:val="005030E3"/>
    <w:rsid w:val="005050C4"/>
    <w:rsid w:val="00516AA3"/>
    <w:rsid w:val="00520AE7"/>
    <w:rsid w:val="005212E0"/>
    <w:rsid w:val="00525F67"/>
    <w:rsid w:val="00525F99"/>
    <w:rsid w:val="00533D15"/>
    <w:rsid w:val="00533ED5"/>
    <w:rsid w:val="0053400D"/>
    <w:rsid w:val="0053492B"/>
    <w:rsid w:val="005352AF"/>
    <w:rsid w:val="00535D2F"/>
    <w:rsid w:val="00541C7A"/>
    <w:rsid w:val="005425E6"/>
    <w:rsid w:val="0054564E"/>
    <w:rsid w:val="00545880"/>
    <w:rsid w:val="00546886"/>
    <w:rsid w:val="00552161"/>
    <w:rsid w:val="005556E7"/>
    <w:rsid w:val="00556566"/>
    <w:rsid w:val="005606C2"/>
    <w:rsid w:val="00561C33"/>
    <w:rsid w:val="00562161"/>
    <w:rsid w:val="005634E3"/>
    <w:rsid w:val="005719CF"/>
    <w:rsid w:val="00574153"/>
    <w:rsid w:val="00576A5F"/>
    <w:rsid w:val="00580152"/>
    <w:rsid w:val="00580243"/>
    <w:rsid w:val="00584FE5"/>
    <w:rsid w:val="00590A54"/>
    <w:rsid w:val="00591BE4"/>
    <w:rsid w:val="005940D0"/>
    <w:rsid w:val="005960EC"/>
    <w:rsid w:val="005967FB"/>
    <w:rsid w:val="005A10B0"/>
    <w:rsid w:val="005A2680"/>
    <w:rsid w:val="005A2834"/>
    <w:rsid w:val="005A3A3B"/>
    <w:rsid w:val="005A4B22"/>
    <w:rsid w:val="005B08F9"/>
    <w:rsid w:val="005B1413"/>
    <w:rsid w:val="005B1920"/>
    <w:rsid w:val="005C279A"/>
    <w:rsid w:val="005C5698"/>
    <w:rsid w:val="005D1735"/>
    <w:rsid w:val="005D6E11"/>
    <w:rsid w:val="005E4EE6"/>
    <w:rsid w:val="005E5C54"/>
    <w:rsid w:val="005E660A"/>
    <w:rsid w:val="005F2696"/>
    <w:rsid w:val="00610834"/>
    <w:rsid w:val="00615B1D"/>
    <w:rsid w:val="006265BF"/>
    <w:rsid w:val="006307CA"/>
    <w:rsid w:val="006310E0"/>
    <w:rsid w:val="00633BF1"/>
    <w:rsid w:val="00633D8A"/>
    <w:rsid w:val="00634955"/>
    <w:rsid w:val="00636CB8"/>
    <w:rsid w:val="006425F7"/>
    <w:rsid w:val="00642627"/>
    <w:rsid w:val="006449F5"/>
    <w:rsid w:val="006649DE"/>
    <w:rsid w:val="00665125"/>
    <w:rsid w:val="00665209"/>
    <w:rsid w:val="00671FBC"/>
    <w:rsid w:val="006724C8"/>
    <w:rsid w:val="006743E5"/>
    <w:rsid w:val="006757ED"/>
    <w:rsid w:val="0068509D"/>
    <w:rsid w:val="006853A8"/>
    <w:rsid w:val="006930C1"/>
    <w:rsid w:val="006937D7"/>
    <w:rsid w:val="00695D05"/>
    <w:rsid w:val="0069625B"/>
    <w:rsid w:val="006A1F80"/>
    <w:rsid w:val="006A5A62"/>
    <w:rsid w:val="006B57E3"/>
    <w:rsid w:val="006C3D3B"/>
    <w:rsid w:val="006D3882"/>
    <w:rsid w:val="006D4893"/>
    <w:rsid w:val="006D4FCA"/>
    <w:rsid w:val="006D527D"/>
    <w:rsid w:val="006E61C2"/>
    <w:rsid w:val="006E7DB9"/>
    <w:rsid w:val="006F0BC0"/>
    <w:rsid w:val="006F6CAB"/>
    <w:rsid w:val="007043EC"/>
    <w:rsid w:val="007159EF"/>
    <w:rsid w:val="00725CC5"/>
    <w:rsid w:val="007302B6"/>
    <w:rsid w:val="00731C2C"/>
    <w:rsid w:val="00734F02"/>
    <w:rsid w:val="0073731D"/>
    <w:rsid w:val="00737A2A"/>
    <w:rsid w:val="00743548"/>
    <w:rsid w:val="007441D8"/>
    <w:rsid w:val="00744A38"/>
    <w:rsid w:val="00761D33"/>
    <w:rsid w:val="00782D95"/>
    <w:rsid w:val="007848D6"/>
    <w:rsid w:val="00785D44"/>
    <w:rsid w:val="007926E5"/>
    <w:rsid w:val="00793E09"/>
    <w:rsid w:val="007A0911"/>
    <w:rsid w:val="007A299B"/>
    <w:rsid w:val="007A7155"/>
    <w:rsid w:val="007B20EF"/>
    <w:rsid w:val="007B3A81"/>
    <w:rsid w:val="007B5F3A"/>
    <w:rsid w:val="007B63FC"/>
    <w:rsid w:val="007B7143"/>
    <w:rsid w:val="007B7A68"/>
    <w:rsid w:val="007C199A"/>
    <w:rsid w:val="007C242F"/>
    <w:rsid w:val="007C4A70"/>
    <w:rsid w:val="007D3479"/>
    <w:rsid w:val="007D4D25"/>
    <w:rsid w:val="007D6DC5"/>
    <w:rsid w:val="007E0DB4"/>
    <w:rsid w:val="007E1FDE"/>
    <w:rsid w:val="007E2077"/>
    <w:rsid w:val="007E7AA0"/>
    <w:rsid w:val="007F5DEF"/>
    <w:rsid w:val="007F6C5E"/>
    <w:rsid w:val="00801EEA"/>
    <w:rsid w:val="00802673"/>
    <w:rsid w:val="00805F4F"/>
    <w:rsid w:val="00806366"/>
    <w:rsid w:val="00815EA5"/>
    <w:rsid w:val="00822D9E"/>
    <w:rsid w:val="00823692"/>
    <w:rsid w:val="008311CB"/>
    <w:rsid w:val="00833359"/>
    <w:rsid w:val="00833E24"/>
    <w:rsid w:val="00837C5D"/>
    <w:rsid w:val="00842CE9"/>
    <w:rsid w:val="00854984"/>
    <w:rsid w:val="008555B0"/>
    <w:rsid w:val="0086618B"/>
    <w:rsid w:val="008831A7"/>
    <w:rsid w:val="0088353F"/>
    <w:rsid w:val="00887633"/>
    <w:rsid w:val="0088793D"/>
    <w:rsid w:val="008904BC"/>
    <w:rsid w:val="008910C8"/>
    <w:rsid w:val="00892BE1"/>
    <w:rsid w:val="008A35E7"/>
    <w:rsid w:val="008A42ED"/>
    <w:rsid w:val="008A441A"/>
    <w:rsid w:val="008A4ADD"/>
    <w:rsid w:val="008C16C4"/>
    <w:rsid w:val="008C3663"/>
    <w:rsid w:val="008C5E51"/>
    <w:rsid w:val="008C6AED"/>
    <w:rsid w:val="008C6E0A"/>
    <w:rsid w:val="008D13FB"/>
    <w:rsid w:val="008D38B8"/>
    <w:rsid w:val="008D5C01"/>
    <w:rsid w:val="008F037F"/>
    <w:rsid w:val="008F772A"/>
    <w:rsid w:val="009206B4"/>
    <w:rsid w:val="00925646"/>
    <w:rsid w:val="00925ABF"/>
    <w:rsid w:val="0092677F"/>
    <w:rsid w:val="00935D3F"/>
    <w:rsid w:val="009409C5"/>
    <w:rsid w:val="00953DA0"/>
    <w:rsid w:val="00956E09"/>
    <w:rsid w:val="00964E48"/>
    <w:rsid w:val="00972381"/>
    <w:rsid w:val="00972721"/>
    <w:rsid w:val="00972879"/>
    <w:rsid w:val="00977ED8"/>
    <w:rsid w:val="00981788"/>
    <w:rsid w:val="0098199C"/>
    <w:rsid w:val="00984496"/>
    <w:rsid w:val="0098466A"/>
    <w:rsid w:val="00984D10"/>
    <w:rsid w:val="00987583"/>
    <w:rsid w:val="00987DE0"/>
    <w:rsid w:val="00990A86"/>
    <w:rsid w:val="00993CFD"/>
    <w:rsid w:val="009959E2"/>
    <w:rsid w:val="009A262D"/>
    <w:rsid w:val="009A31A1"/>
    <w:rsid w:val="009A3D7E"/>
    <w:rsid w:val="009A7B39"/>
    <w:rsid w:val="009C4556"/>
    <w:rsid w:val="009C4CEA"/>
    <w:rsid w:val="009C5AD2"/>
    <w:rsid w:val="009C6157"/>
    <w:rsid w:val="009D1F1F"/>
    <w:rsid w:val="009D3B08"/>
    <w:rsid w:val="009D54C4"/>
    <w:rsid w:val="009D6593"/>
    <w:rsid w:val="009D65EB"/>
    <w:rsid w:val="009E3B27"/>
    <w:rsid w:val="00A013AF"/>
    <w:rsid w:val="00A03BC8"/>
    <w:rsid w:val="00A041D3"/>
    <w:rsid w:val="00A06914"/>
    <w:rsid w:val="00A06A2F"/>
    <w:rsid w:val="00A07BFD"/>
    <w:rsid w:val="00A10175"/>
    <w:rsid w:val="00A11947"/>
    <w:rsid w:val="00A23456"/>
    <w:rsid w:val="00A346F9"/>
    <w:rsid w:val="00A37287"/>
    <w:rsid w:val="00A40E45"/>
    <w:rsid w:val="00A52BBC"/>
    <w:rsid w:val="00A53578"/>
    <w:rsid w:val="00A62CAE"/>
    <w:rsid w:val="00A65180"/>
    <w:rsid w:val="00A7034A"/>
    <w:rsid w:val="00A7064C"/>
    <w:rsid w:val="00A72B53"/>
    <w:rsid w:val="00A767C3"/>
    <w:rsid w:val="00A771EC"/>
    <w:rsid w:val="00A81CF2"/>
    <w:rsid w:val="00A843FA"/>
    <w:rsid w:val="00A91FB8"/>
    <w:rsid w:val="00A92E02"/>
    <w:rsid w:val="00A941F9"/>
    <w:rsid w:val="00A94B64"/>
    <w:rsid w:val="00A96D0C"/>
    <w:rsid w:val="00AA631A"/>
    <w:rsid w:val="00AB3E00"/>
    <w:rsid w:val="00AB5154"/>
    <w:rsid w:val="00AC1388"/>
    <w:rsid w:val="00AD0E0F"/>
    <w:rsid w:val="00AD2541"/>
    <w:rsid w:val="00AD39CF"/>
    <w:rsid w:val="00AF0007"/>
    <w:rsid w:val="00AF05CD"/>
    <w:rsid w:val="00AF064A"/>
    <w:rsid w:val="00AF2984"/>
    <w:rsid w:val="00AF7C4E"/>
    <w:rsid w:val="00B00349"/>
    <w:rsid w:val="00B012DA"/>
    <w:rsid w:val="00B04F35"/>
    <w:rsid w:val="00B066F3"/>
    <w:rsid w:val="00B07500"/>
    <w:rsid w:val="00B11E1B"/>
    <w:rsid w:val="00B132D6"/>
    <w:rsid w:val="00B1762E"/>
    <w:rsid w:val="00B21D86"/>
    <w:rsid w:val="00B24360"/>
    <w:rsid w:val="00B317C2"/>
    <w:rsid w:val="00B32BAC"/>
    <w:rsid w:val="00B33046"/>
    <w:rsid w:val="00B4147A"/>
    <w:rsid w:val="00B42829"/>
    <w:rsid w:val="00B50B63"/>
    <w:rsid w:val="00B51092"/>
    <w:rsid w:val="00B51EB9"/>
    <w:rsid w:val="00B557A2"/>
    <w:rsid w:val="00B55FB8"/>
    <w:rsid w:val="00B61068"/>
    <w:rsid w:val="00B632CE"/>
    <w:rsid w:val="00B679C8"/>
    <w:rsid w:val="00B708F0"/>
    <w:rsid w:val="00B73176"/>
    <w:rsid w:val="00B741B7"/>
    <w:rsid w:val="00B7637E"/>
    <w:rsid w:val="00B938BE"/>
    <w:rsid w:val="00B95132"/>
    <w:rsid w:val="00B97E91"/>
    <w:rsid w:val="00BA0023"/>
    <w:rsid w:val="00BA59F1"/>
    <w:rsid w:val="00BB6AE1"/>
    <w:rsid w:val="00BB75A3"/>
    <w:rsid w:val="00BC7E81"/>
    <w:rsid w:val="00BD59CC"/>
    <w:rsid w:val="00BD5FB7"/>
    <w:rsid w:val="00BE19DB"/>
    <w:rsid w:val="00BE2A76"/>
    <w:rsid w:val="00BE66F8"/>
    <w:rsid w:val="00BF2801"/>
    <w:rsid w:val="00BF770E"/>
    <w:rsid w:val="00C01A27"/>
    <w:rsid w:val="00C0232C"/>
    <w:rsid w:val="00C118B9"/>
    <w:rsid w:val="00C124C5"/>
    <w:rsid w:val="00C12C51"/>
    <w:rsid w:val="00C1302A"/>
    <w:rsid w:val="00C137BD"/>
    <w:rsid w:val="00C13D39"/>
    <w:rsid w:val="00C150FC"/>
    <w:rsid w:val="00C15121"/>
    <w:rsid w:val="00C178C5"/>
    <w:rsid w:val="00C2477A"/>
    <w:rsid w:val="00C40098"/>
    <w:rsid w:val="00C45EE4"/>
    <w:rsid w:val="00C54121"/>
    <w:rsid w:val="00C54672"/>
    <w:rsid w:val="00C5513B"/>
    <w:rsid w:val="00C62DAD"/>
    <w:rsid w:val="00C66C0B"/>
    <w:rsid w:val="00C66FF9"/>
    <w:rsid w:val="00C71400"/>
    <w:rsid w:val="00C738B6"/>
    <w:rsid w:val="00C73A06"/>
    <w:rsid w:val="00C7746D"/>
    <w:rsid w:val="00C86A53"/>
    <w:rsid w:val="00C87FE8"/>
    <w:rsid w:val="00CA01DC"/>
    <w:rsid w:val="00CA129A"/>
    <w:rsid w:val="00CA14B1"/>
    <w:rsid w:val="00CA193B"/>
    <w:rsid w:val="00CA2C28"/>
    <w:rsid w:val="00CA3C53"/>
    <w:rsid w:val="00CA4BDC"/>
    <w:rsid w:val="00CB1859"/>
    <w:rsid w:val="00CB3F69"/>
    <w:rsid w:val="00CB5AD9"/>
    <w:rsid w:val="00CC7D64"/>
    <w:rsid w:val="00CD0B4C"/>
    <w:rsid w:val="00CE0B07"/>
    <w:rsid w:val="00CE1043"/>
    <w:rsid w:val="00CF17F5"/>
    <w:rsid w:val="00CF502B"/>
    <w:rsid w:val="00D174AD"/>
    <w:rsid w:val="00D22947"/>
    <w:rsid w:val="00D23FD8"/>
    <w:rsid w:val="00D26735"/>
    <w:rsid w:val="00D26853"/>
    <w:rsid w:val="00D342A8"/>
    <w:rsid w:val="00D35D32"/>
    <w:rsid w:val="00D37360"/>
    <w:rsid w:val="00D403AA"/>
    <w:rsid w:val="00D4132C"/>
    <w:rsid w:val="00D431E0"/>
    <w:rsid w:val="00D44117"/>
    <w:rsid w:val="00D50B54"/>
    <w:rsid w:val="00D54A8A"/>
    <w:rsid w:val="00D56780"/>
    <w:rsid w:val="00D61897"/>
    <w:rsid w:val="00D6738F"/>
    <w:rsid w:val="00D71C62"/>
    <w:rsid w:val="00D729CB"/>
    <w:rsid w:val="00D7544E"/>
    <w:rsid w:val="00D867BC"/>
    <w:rsid w:val="00D90B2A"/>
    <w:rsid w:val="00D91202"/>
    <w:rsid w:val="00D94CCB"/>
    <w:rsid w:val="00D972F1"/>
    <w:rsid w:val="00DA7BFF"/>
    <w:rsid w:val="00DB0679"/>
    <w:rsid w:val="00DB1B3F"/>
    <w:rsid w:val="00DB54DE"/>
    <w:rsid w:val="00DC087B"/>
    <w:rsid w:val="00DC4A1A"/>
    <w:rsid w:val="00DC5A58"/>
    <w:rsid w:val="00DD4851"/>
    <w:rsid w:val="00DD5D79"/>
    <w:rsid w:val="00DE3268"/>
    <w:rsid w:val="00DE535B"/>
    <w:rsid w:val="00DE6872"/>
    <w:rsid w:val="00DE7ACF"/>
    <w:rsid w:val="00DF1C62"/>
    <w:rsid w:val="00DF2955"/>
    <w:rsid w:val="00E06555"/>
    <w:rsid w:val="00E11989"/>
    <w:rsid w:val="00E12EB2"/>
    <w:rsid w:val="00E1354D"/>
    <w:rsid w:val="00E13926"/>
    <w:rsid w:val="00E168D8"/>
    <w:rsid w:val="00E21B89"/>
    <w:rsid w:val="00E241C6"/>
    <w:rsid w:val="00E36140"/>
    <w:rsid w:val="00E37711"/>
    <w:rsid w:val="00E404F9"/>
    <w:rsid w:val="00E42A51"/>
    <w:rsid w:val="00E46565"/>
    <w:rsid w:val="00E6080F"/>
    <w:rsid w:val="00E60BB6"/>
    <w:rsid w:val="00E64627"/>
    <w:rsid w:val="00E65B7E"/>
    <w:rsid w:val="00E71A1F"/>
    <w:rsid w:val="00E7480E"/>
    <w:rsid w:val="00E80132"/>
    <w:rsid w:val="00E80ABD"/>
    <w:rsid w:val="00E8621B"/>
    <w:rsid w:val="00E867EF"/>
    <w:rsid w:val="00E9047A"/>
    <w:rsid w:val="00E90516"/>
    <w:rsid w:val="00E90A73"/>
    <w:rsid w:val="00E918FD"/>
    <w:rsid w:val="00E921EC"/>
    <w:rsid w:val="00E93463"/>
    <w:rsid w:val="00EA0BDE"/>
    <w:rsid w:val="00EA3753"/>
    <w:rsid w:val="00EA4064"/>
    <w:rsid w:val="00EA5F11"/>
    <w:rsid w:val="00EA5F28"/>
    <w:rsid w:val="00EB4698"/>
    <w:rsid w:val="00EB49FC"/>
    <w:rsid w:val="00EB5E03"/>
    <w:rsid w:val="00EC3D2D"/>
    <w:rsid w:val="00EC476D"/>
    <w:rsid w:val="00EC79F7"/>
    <w:rsid w:val="00ED0DAB"/>
    <w:rsid w:val="00ED1E0A"/>
    <w:rsid w:val="00ED2AC4"/>
    <w:rsid w:val="00ED53FF"/>
    <w:rsid w:val="00EF0AA0"/>
    <w:rsid w:val="00EF16A1"/>
    <w:rsid w:val="00EF657B"/>
    <w:rsid w:val="00F00920"/>
    <w:rsid w:val="00F0598C"/>
    <w:rsid w:val="00F076A7"/>
    <w:rsid w:val="00F150CA"/>
    <w:rsid w:val="00F15699"/>
    <w:rsid w:val="00F15F5B"/>
    <w:rsid w:val="00F16367"/>
    <w:rsid w:val="00F3777B"/>
    <w:rsid w:val="00F4073B"/>
    <w:rsid w:val="00F54DB1"/>
    <w:rsid w:val="00F6391B"/>
    <w:rsid w:val="00F745B7"/>
    <w:rsid w:val="00F833D4"/>
    <w:rsid w:val="00F83884"/>
    <w:rsid w:val="00F961B0"/>
    <w:rsid w:val="00F96C3C"/>
    <w:rsid w:val="00FA13AD"/>
    <w:rsid w:val="00FB041C"/>
    <w:rsid w:val="00FB2BDE"/>
    <w:rsid w:val="00FB3E80"/>
    <w:rsid w:val="00FB49E1"/>
    <w:rsid w:val="00FC366F"/>
    <w:rsid w:val="00FC4BF1"/>
    <w:rsid w:val="00FC508D"/>
    <w:rsid w:val="00FC68C2"/>
    <w:rsid w:val="00FC70C6"/>
    <w:rsid w:val="00FD1EC9"/>
    <w:rsid w:val="00FD27E4"/>
    <w:rsid w:val="00FE0474"/>
    <w:rsid w:val="00FE39EF"/>
    <w:rsid w:val="00FF0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264"/>
  </w:style>
  <w:style w:type="paragraph" w:styleId="1">
    <w:name w:val="heading 1"/>
    <w:basedOn w:val="a"/>
    <w:next w:val="a"/>
    <w:link w:val="10"/>
    <w:uiPriority w:val="9"/>
    <w:qFormat/>
    <w:rsid w:val="007C4A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47264"/>
    <w:pPr>
      <w:ind w:left="720"/>
      <w:contextualSpacing/>
    </w:pPr>
  </w:style>
  <w:style w:type="paragraph" w:styleId="a5">
    <w:name w:val="No Spacing"/>
    <w:link w:val="a6"/>
    <w:uiPriority w:val="1"/>
    <w:qFormat/>
    <w:rsid w:val="00047264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locked/>
    <w:rsid w:val="00047264"/>
  </w:style>
  <w:style w:type="table" w:styleId="a7">
    <w:name w:val="Table Grid"/>
    <w:basedOn w:val="a1"/>
    <w:uiPriority w:val="59"/>
    <w:rsid w:val="009C4C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C4C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">
    <w:name w:val="Стиль2"/>
    <w:basedOn w:val="a5"/>
    <w:autoRedefine/>
    <w:qFormat/>
    <w:rsid w:val="009C4CEA"/>
    <w:pPr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unhideWhenUsed/>
    <w:rsid w:val="00AB3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B3E00"/>
  </w:style>
  <w:style w:type="paragraph" w:styleId="aa">
    <w:name w:val="footer"/>
    <w:basedOn w:val="a"/>
    <w:link w:val="ab"/>
    <w:uiPriority w:val="99"/>
    <w:unhideWhenUsed/>
    <w:rsid w:val="00AB3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B3E00"/>
  </w:style>
  <w:style w:type="paragraph" w:styleId="ac">
    <w:name w:val="Balloon Text"/>
    <w:basedOn w:val="a"/>
    <w:link w:val="ad"/>
    <w:uiPriority w:val="99"/>
    <w:semiHidden/>
    <w:unhideWhenUsed/>
    <w:rsid w:val="00157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57C0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C4A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obr">
    <w:name w:val="nobr"/>
    <w:rsid w:val="00CA14B1"/>
  </w:style>
  <w:style w:type="character" w:customStyle="1" w:styleId="FontStyle30">
    <w:name w:val="Font Style30"/>
    <w:basedOn w:val="a0"/>
    <w:rsid w:val="002E3EB0"/>
    <w:rPr>
      <w:rFonts w:ascii="Arial" w:eastAsia="Arial, sans-serif" w:hAnsi="Arial" w:cs="Arial"/>
      <w:b/>
      <w:bCs/>
      <w:sz w:val="22"/>
      <w:szCs w:val="22"/>
    </w:rPr>
  </w:style>
  <w:style w:type="character" w:customStyle="1" w:styleId="a4">
    <w:name w:val="Абзац списка Знак"/>
    <w:link w:val="a3"/>
    <w:uiPriority w:val="34"/>
    <w:locked/>
    <w:rsid w:val="00A10175"/>
  </w:style>
  <w:style w:type="paragraph" w:customStyle="1" w:styleId="ae">
    <w:name w:val="Базовый"/>
    <w:rsid w:val="000F791F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848CD-CD0C-4AE6-9A98-EA1C5A533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Vasileva</dc:creator>
  <cp:keywords/>
  <dc:description/>
  <cp:lastModifiedBy>пк</cp:lastModifiedBy>
  <cp:revision>69</cp:revision>
  <cp:lastPrinted>2023-09-11T11:01:00Z</cp:lastPrinted>
  <dcterms:created xsi:type="dcterms:W3CDTF">2026-08-24T10:16:00Z</dcterms:created>
  <dcterms:modified xsi:type="dcterms:W3CDTF">2026-09-11T06:24:00Z</dcterms:modified>
</cp:coreProperties>
</file>